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ajorBidi" w:hAnsiTheme="majorBidi" w:cstheme="majorBidi"/>
          <w:color w:val="D34817" w:themeColor="accent1"/>
          <w:sz w:val="24"/>
          <w:szCs w:val="24"/>
          <w:lang w:eastAsia="zh-CN" w:bidi="he-IL"/>
        </w:rPr>
        <w:id w:val="-468213139"/>
        <w:docPartObj>
          <w:docPartGallery w:val="Cover Pages"/>
          <w:docPartUnique/>
        </w:docPartObj>
      </w:sdtPr>
      <w:sdtEndPr>
        <w:rPr>
          <w:color w:val="auto"/>
          <w:lang w:eastAsia="en-US" w:bidi="ar-SA"/>
        </w:rPr>
      </w:sdtEndPr>
      <w:sdtContent>
        <w:p w14:paraId="6949734B" w14:textId="426EF074" w:rsidR="00F474F0" w:rsidRPr="00640037" w:rsidRDefault="00640037" w:rsidP="00640037">
          <w:pPr>
            <w:pStyle w:val="NoSpacing"/>
            <w:spacing w:before="1540" w:after="240" w:line="360" w:lineRule="auto"/>
            <w:jc w:val="center"/>
            <w:rPr>
              <w:rFonts w:asciiTheme="majorBidi" w:hAnsiTheme="majorBidi" w:cstheme="majorBidi"/>
              <w:sz w:val="24"/>
              <w:szCs w:val="24"/>
            </w:rPr>
          </w:pPr>
          <w:r w:rsidRPr="00640037">
            <w:rPr>
              <w:rFonts w:asciiTheme="majorBidi" w:hAnsiTheme="majorBidi" w:cstheme="majorBidi"/>
              <w:sz w:val="24"/>
              <w:szCs w:val="24"/>
            </w:rPr>
            <w:drawing>
              <wp:inline distT="0" distB="0" distL="0" distR="0" wp14:anchorId="1E4C6104" wp14:editId="7751022F">
                <wp:extent cx="5943600" cy="226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260600"/>
                        </a:xfrm>
                        <a:prstGeom prst="rect">
                          <a:avLst/>
                        </a:prstGeom>
                        <a:noFill/>
                        <a:ln>
                          <a:noFill/>
                        </a:ln>
                      </pic:spPr>
                    </pic:pic>
                  </a:graphicData>
                </a:graphic>
              </wp:inline>
            </w:drawing>
          </w:r>
          <w:r w:rsidR="00971FCA" w:rsidRPr="00640037">
            <w:rPr>
              <w:rFonts w:asciiTheme="majorBidi" w:hAnsiTheme="majorBidi" w:cstheme="majorBidi"/>
              <w:sz w:val="24"/>
              <w:szCs w:val="24"/>
            </w:rPr>
            <w:br w:type="page"/>
          </w:r>
        </w:p>
      </w:sdtContent>
    </w:sdt>
    <w:p w14:paraId="41D8F3BD" w14:textId="77777777" w:rsidR="00CA0EB2"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lastRenderedPageBreak/>
        <w:t>INTRODUCTION</w:t>
      </w:r>
    </w:p>
    <w:p w14:paraId="3B0B7E4A" w14:textId="77777777" w:rsidR="00505B76"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 xml:space="preserve">A financial plan is a </w:t>
      </w:r>
      <w:r w:rsidRPr="00640037">
        <w:rPr>
          <w:rFonts w:asciiTheme="majorBidi" w:hAnsiTheme="majorBidi" w:cstheme="majorBidi"/>
          <w:sz w:val="24"/>
          <w:szCs w:val="24"/>
        </w:rPr>
        <w:t xml:space="preserve">definitive and </w:t>
      </w:r>
      <w:r w:rsidRPr="00640037">
        <w:rPr>
          <w:rFonts w:asciiTheme="majorBidi" w:hAnsiTheme="majorBidi" w:cstheme="majorBidi"/>
          <w:sz w:val="24"/>
          <w:szCs w:val="24"/>
        </w:rPr>
        <w:t>comprehensive picture of your finances</w:t>
      </w:r>
      <w:r w:rsidRPr="00640037">
        <w:rPr>
          <w:rFonts w:asciiTheme="majorBidi" w:hAnsiTheme="majorBidi" w:cstheme="majorBidi"/>
          <w:sz w:val="24"/>
          <w:szCs w:val="24"/>
        </w:rPr>
        <w:t xml:space="preserve"> at a current time</w:t>
      </w:r>
      <w:r w:rsidRPr="00640037">
        <w:rPr>
          <w:rFonts w:asciiTheme="majorBidi" w:hAnsiTheme="majorBidi" w:cstheme="majorBidi"/>
          <w:sz w:val="24"/>
          <w:szCs w:val="24"/>
        </w:rPr>
        <w:t xml:space="preserve">, your financial goals, and any </w:t>
      </w:r>
      <w:r w:rsidRPr="00640037">
        <w:rPr>
          <w:rFonts w:asciiTheme="majorBidi" w:hAnsiTheme="majorBidi" w:cstheme="majorBidi"/>
          <w:sz w:val="24"/>
          <w:szCs w:val="24"/>
        </w:rPr>
        <w:t>strategies you</w:t>
      </w:r>
      <w:r w:rsidRPr="00640037">
        <w:rPr>
          <w:rFonts w:asciiTheme="majorBidi" w:hAnsiTheme="majorBidi" w:cstheme="majorBidi"/>
          <w:sz w:val="24"/>
          <w:szCs w:val="24"/>
        </w:rPr>
        <w:t xml:space="preserve"> hav</w:t>
      </w:r>
      <w:r w:rsidRPr="00640037">
        <w:rPr>
          <w:rFonts w:asciiTheme="majorBidi" w:hAnsiTheme="majorBidi" w:cstheme="majorBidi"/>
          <w:sz w:val="24"/>
          <w:szCs w:val="24"/>
        </w:rPr>
        <w:t>e set to achieve those goals. Good financial planning should include details about your cash flow,</w:t>
      </w:r>
      <w:r w:rsidRPr="00640037">
        <w:rPr>
          <w:rFonts w:asciiTheme="majorBidi" w:hAnsiTheme="majorBidi" w:cstheme="majorBidi"/>
          <w:sz w:val="24"/>
          <w:szCs w:val="24"/>
        </w:rPr>
        <w:t xml:space="preserve"> expenditure,</w:t>
      </w:r>
      <w:r w:rsidRPr="00640037">
        <w:rPr>
          <w:rFonts w:asciiTheme="majorBidi" w:hAnsiTheme="majorBidi" w:cstheme="majorBidi"/>
          <w:sz w:val="24"/>
          <w:szCs w:val="24"/>
        </w:rPr>
        <w:t xml:space="preserve"> savings, debt, investments, insurance, and other elements of your economic life</w:t>
      </w:r>
      <w:r w:rsidRPr="00640037">
        <w:rPr>
          <w:rFonts w:asciiTheme="majorBidi" w:hAnsiTheme="majorBidi" w:cstheme="majorBidi"/>
          <w:sz w:val="24"/>
          <w:szCs w:val="24"/>
        </w:rPr>
        <w:t xml:space="preserve">. </w:t>
      </w:r>
      <w:sdt>
        <w:sdtPr>
          <w:rPr>
            <w:rFonts w:asciiTheme="majorBidi" w:hAnsiTheme="majorBidi" w:cstheme="majorBidi"/>
            <w:sz w:val="24"/>
            <w:szCs w:val="24"/>
          </w:rPr>
          <w:id w:val="1175223179"/>
          <w:citation/>
        </w:sdtPr>
        <w:sdtEndPr/>
        <w:sdtContent>
          <w:r w:rsidR="007D1261" w:rsidRPr="00640037">
            <w:rPr>
              <w:rFonts w:asciiTheme="majorBidi" w:hAnsiTheme="majorBidi" w:cstheme="majorBidi"/>
              <w:sz w:val="24"/>
              <w:szCs w:val="24"/>
            </w:rPr>
            <w:fldChar w:fldCharType="begin"/>
          </w:r>
          <w:r w:rsidR="007D1261" w:rsidRPr="00640037">
            <w:rPr>
              <w:rFonts w:asciiTheme="majorBidi" w:hAnsiTheme="majorBidi" w:cstheme="majorBidi"/>
              <w:sz w:val="24"/>
              <w:szCs w:val="24"/>
            </w:rPr>
            <w:instrText xml:space="preserve"> CITATION Sca151 \l 1033 </w:instrText>
          </w:r>
          <w:r w:rsidR="007D1261" w:rsidRPr="00640037">
            <w:rPr>
              <w:rFonts w:asciiTheme="majorBidi" w:hAnsiTheme="majorBidi" w:cstheme="majorBidi"/>
              <w:sz w:val="24"/>
              <w:szCs w:val="24"/>
            </w:rPr>
            <w:fldChar w:fldCharType="separate"/>
          </w:r>
          <w:r w:rsidR="007D1261" w:rsidRPr="00640037">
            <w:rPr>
              <w:rFonts w:asciiTheme="majorBidi" w:hAnsiTheme="majorBidi" w:cstheme="majorBidi"/>
              <w:noProof/>
              <w:sz w:val="24"/>
              <w:szCs w:val="24"/>
            </w:rPr>
            <w:t>(Scarborough &amp; Cornwall, 2015)</w:t>
          </w:r>
          <w:r w:rsidR="007D1261" w:rsidRPr="00640037">
            <w:rPr>
              <w:rFonts w:asciiTheme="majorBidi" w:hAnsiTheme="majorBidi" w:cstheme="majorBidi"/>
              <w:sz w:val="24"/>
              <w:szCs w:val="24"/>
            </w:rPr>
            <w:fldChar w:fldCharType="end"/>
          </w:r>
        </w:sdtContent>
      </w:sdt>
      <w:r w:rsidRPr="00640037">
        <w:rPr>
          <w:rFonts w:asciiTheme="majorBidi" w:hAnsiTheme="majorBidi" w:cstheme="majorBidi"/>
          <w:sz w:val="24"/>
          <w:szCs w:val="24"/>
        </w:rPr>
        <w:t xml:space="preserve">Financial planning can also be described as an ongoing process </w:t>
      </w:r>
      <w:r w:rsidR="0005355F" w:rsidRPr="00640037">
        <w:rPr>
          <w:rFonts w:asciiTheme="majorBidi" w:hAnsiTheme="majorBidi" w:cstheme="majorBidi"/>
          <w:sz w:val="24"/>
          <w:szCs w:val="24"/>
        </w:rPr>
        <w:t xml:space="preserve">designed to </w:t>
      </w:r>
      <w:r w:rsidRPr="00640037">
        <w:rPr>
          <w:rFonts w:asciiTheme="majorBidi" w:hAnsiTheme="majorBidi" w:cstheme="majorBidi"/>
          <w:sz w:val="24"/>
          <w:szCs w:val="24"/>
        </w:rPr>
        <w:t xml:space="preserve">reduce your </w:t>
      </w:r>
      <w:r w:rsidR="0005355F" w:rsidRPr="00640037">
        <w:rPr>
          <w:rFonts w:asciiTheme="majorBidi" w:hAnsiTheme="majorBidi" w:cstheme="majorBidi"/>
          <w:sz w:val="24"/>
          <w:szCs w:val="24"/>
        </w:rPr>
        <w:t>worry</w:t>
      </w:r>
      <w:r w:rsidRPr="00640037">
        <w:rPr>
          <w:rFonts w:asciiTheme="majorBidi" w:hAnsiTheme="majorBidi" w:cstheme="majorBidi"/>
          <w:sz w:val="24"/>
          <w:szCs w:val="24"/>
        </w:rPr>
        <w:t xml:space="preserve"> about money, support your current needs and help you </w:t>
      </w:r>
      <w:r w:rsidR="0005355F" w:rsidRPr="00640037">
        <w:rPr>
          <w:rFonts w:asciiTheme="majorBidi" w:hAnsiTheme="majorBidi" w:cstheme="majorBidi"/>
          <w:sz w:val="24"/>
          <w:szCs w:val="24"/>
        </w:rPr>
        <w:t>develop</w:t>
      </w:r>
      <w:r w:rsidRPr="00640037">
        <w:rPr>
          <w:rFonts w:asciiTheme="majorBidi" w:hAnsiTheme="majorBidi" w:cstheme="majorBidi"/>
          <w:sz w:val="24"/>
          <w:szCs w:val="24"/>
        </w:rPr>
        <w:t xml:space="preserve"> a nest egg for </w:t>
      </w:r>
      <w:r w:rsidR="0005355F" w:rsidRPr="00640037">
        <w:rPr>
          <w:rFonts w:asciiTheme="majorBidi" w:hAnsiTheme="majorBidi" w:cstheme="majorBidi"/>
          <w:sz w:val="24"/>
          <w:szCs w:val="24"/>
        </w:rPr>
        <w:t>your immediate and</w:t>
      </w:r>
      <w:r w:rsidRPr="00640037">
        <w:rPr>
          <w:rFonts w:asciiTheme="majorBidi" w:hAnsiTheme="majorBidi" w:cstheme="majorBidi"/>
          <w:sz w:val="24"/>
          <w:szCs w:val="24"/>
        </w:rPr>
        <w:t xml:space="preserve"> long-term goals</w:t>
      </w:r>
      <w:r w:rsidR="0005355F" w:rsidRPr="00640037">
        <w:rPr>
          <w:rFonts w:asciiTheme="majorBidi" w:hAnsiTheme="majorBidi" w:cstheme="majorBidi"/>
          <w:sz w:val="24"/>
          <w:szCs w:val="24"/>
        </w:rPr>
        <w:t xml:space="preserve"> - </w:t>
      </w:r>
      <w:r w:rsidRPr="00640037">
        <w:rPr>
          <w:rFonts w:asciiTheme="majorBidi" w:hAnsiTheme="majorBidi" w:cstheme="majorBidi"/>
          <w:sz w:val="24"/>
          <w:szCs w:val="24"/>
        </w:rPr>
        <w:t xml:space="preserve">like retirement. </w:t>
      </w:r>
    </w:p>
    <w:p w14:paraId="42F8B48D" w14:textId="77777777" w:rsidR="00F474F0"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Financial plannin</w:t>
      </w:r>
      <w:r w:rsidRPr="00640037">
        <w:rPr>
          <w:rFonts w:asciiTheme="majorBidi" w:hAnsiTheme="majorBidi" w:cstheme="majorBidi"/>
          <w:sz w:val="24"/>
          <w:szCs w:val="24"/>
        </w:rPr>
        <w:t>g is</w:t>
      </w:r>
      <w:r w:rsidR="0005355F" w:rsidRPr="00640037">
        <w:rPr>
          <w:rFonts w:asciiTheme="majorBidi" w:hAnsiTheme="majorBidi" w:cstheme="majorBidi"/>
          <w:sz w:val="24"/>
          <w:szCs w:val="24"/>
        </w:rPr>
        <w:t xml:space="preserve"> deemed </w:t>
      </w:r>
      <w:r w:rsidRPr="00640037">
        <w:rPr>
          <w:rFonts w:asciiTheme="majorBidi" w:hAnsiTheme="majorBidi" w:cstheme="majorBidi"/>
          <w:sz w:val="24"/>
          <w:szCs w:val="24"/>
        </w:rPr>
        <w:t>necessary because it allows you to make the most of your assets and helps ensure you meet your future goals.</w:t>
      </w:r>
      <w:r w:rsidR="0005355F" w:rsidRPr="00640037">
        <w:rPr>
          <w:rFonts w:asciiTheme="majorBidi" w:hAnsiTheme="majorBidi" w:cstheme="majorBidi"/>
          <w:sz w:val="24"/>
          <w:szCs w:val="24"/>
        </w:rPr>
        <w:t xml:space="preserve"> Sometimes people may assume that financial planning is only for the wealthy, but creating a roadmap for your financial future should be important to everyone. A financial plan can come in handy in maintaining individual finances and maintaining a small businesses' financials</w:t>
      </w:r>
      <w:r w:rsidRPr="00640037">
        <w:rPr>
          <w:rFonts w:asciiTheme="majorBidi" w:hAnsiTheme="majorBidi" w:cstheme="majorBidi"/>
          <w:sz w:val="24"/>
          <w:szCs w:val="24"/>
        </w:rPr>
        <w:t xml:space="preserve">. You can make a financial plan yourself, or you can get help from a financial planning professional. Due to online </w:t>
      </w:r>
      <w:r w:rsidRPr="00640037">
        <w:rPr>
          <w:rFonts w:asciiTheme="majorBidi" w:hAnsiTheme="majorBidi" w:cstheme="majorBidi"/>
          <w:sz w:val="24"/>
          <w:szCs w:val="24"/>
        </w:rPr>
        <w:t>services like robo</w:t>
      </w:r>
      <w:r w:rsidR="00505B76" w:rsidRPr="00640037">
        <w:rPr>
          <w:rFonts w:asciiTheme="majorBidi" w:hAnsiTheme="majorBidi" w:cstheme="majorBidi"/>
          <w:sz w:val="24"/>
          <w:szCs w:val="24"/>
        </w:rPr>
        <w:t xml:space="preserve">tic AI </w:t>
      </w:r>
      <w:r w:rsidRPr="00640037">
        <w:rPr>
          <w:rFonts w:asciiTheme="majorBidi" w:hAnsiTheme="majorBidi" w:cstheme="majorBidi"/>
          <w:sz w:val="24"/>
          <w:szCs w:val="24"/>
        </w:rPr>
        <w:t>advisors, getting assistance with financial planning is more affordable and accessible than ever.</w:t>
      </w:r>
    </w:p>
    <w:p w14:paraId="5A334CA1" w14:textId="77777777" w:rsidR="002029FA"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 xml:space="preserve">For the operation of businesses small and large, </w:t>
      </w:r>
      <w:r w:rsidR="00505B76" w:rsidRPr="00640037">
        <w:rPr>
          <w:rFonts w:asciiTheme="majorBidi" w:hAnsiTheme="majorBidi" w:cstheme="majorBidi"/>
          <w:sz w:val="24"/>
          <w:szCs w:val="24"/>
        </w:rPr>
        <w:t>financial</w:t>
      </w:r>
      <w:r w:rsidRPr="00640037">
        <w:rPr>
          <w:rFonts w:asciiTheme="majorBidi" w:hAnsiTheme="majorBidi" w:cstheme="majorBidi"/>
          <w:sz w:val="24"/>
          <w:szCs w:val="24"/>
        </w:rPr>
        <w:t xml:space="preserve"> planning will involve staying on top of your books, consolidating balance </w:t>
      </w:r>
      <w:r w:rsidRPr="00640037">
        <w:rPr>
          <w:rFonts w:asciiTheme="majorBidi" w:hAnsiTheme="majorBidi" w:cstheme="majorBidi"/>
          <w:sz w:val="24"/>
          <w:szCs w:val="24"/>
        </w:rPr>
        <w:t>sheets accordingly</w:t>
      </w:r>
      <w:r w:rsidR="00505B76" w:rsidRPr="00640037">
        <w:rPr>
          <w:rFonts w:asciiTheme="majorBidi" w:hAnsiTheme="majorBidi" w:cstheme="majorBidi"/>
          <w:sz w:val="24"/>
          <w:szCs w:val="24"/>
        </w:rPr>
        <w:t xml:space="preserve">, and keeping track of income statements. </w:t>
      </w:r>
      <w:r w:rsidRPr="00640037">
        <w:rPr>
          <w:rFonts w:asciiTheme="majorBidi" w:hAnsiTheme="majorBidi" w:cstheme="majorBidi"/>
          <w:sz w:val="24"/>
          <w:szCs w:val="24"/>
        </w:rPr>
        <w:t>Every time a company records a sale or an expense for bookkeeping purposes, the balance sheet and the income statement are affected by the transaction.</w:t>
      </w:r>
      <w:sdt>
        <w:sdtPr>
          <w:rPr>
            <w:rFonts w:asciiTheme="majorBidi" w:hAnsiTheme="majorBidi" w:cstheme="majorBidi"/>
            <w:sz w:val="24"/>
            <w:szCs w:val="24"/>
          </w:rPr>
          <w:id w:val="-2101098995"/>
          <w:citation/>
        </w:sdtPr>
        <w:sdtEndPr/>
        <w:sdtContent>
          <w:r w:rsidR="007D1261" w:rsidRPr="00640037">
            <w:rPr>
              <w:rFonts w:asciiTheme="majorBidi" w:hAnsiTheme="majorBidi" w:cstheme="majorBidi"/>
              <w:sz w:val="24"/>
              <w:szCs w:val="24"/>
            </w:rPr>
            <w:fldChar w:fldCharType="begin"/>
          </w:r>
          <w:r w:rsidR="007D1261" w:rsidRPr="00640037">
            <w:rPr>
              <w:rFonts w:asciiTheme="majorBidi" w:hAnsiTheme="majorBidi" w:cstheme="majorBidi"/>
              <w:sz w:val="24"/>
              <w:szCs w:val="24"/>
            </w:rPr>
            <w:instrText xml:space="preserve"> CITATION Ner \l 1033 </w:instrText>
          </w:r>
          <w:r w:rsidR="007D1261" w:rsidRPr="00640037">
            <w:rPr>
              <w:rFonts w:asciiTheme="majorBidi" w:hAnsiTheme="majorBidi" w:cstheme="majorBidi"/>
              <w:sz w:val="24"/>
              <w:szCs w:val="24"/>
            </w:rPr>
            <w:fldChar w:fldCharType="separate"/>
          </w:r>
          <w:r w:rsidR="007D1261" w:rsidRPr="00640037">
            <w:rPr>
              <w:rFonts w:asciiTheme="majorBidi" w:hAnsiTheme="majorBidi" w:cstheme="majorBidi"/>
              <w:noProof/>
              <w:sz w:val="24"/>
              <w:szCs w:val="24"/>
            </w:rPr>
            <w:t xml:space="preserve"> (website, n.d.)</w:t>
          </w:r>
          <w:r w:rsidR="007D1261" w:rsidRPr="00640037">
            <w:rPr>
              <w:rFonts w:asciiTheme="majorBidi" w:hAnsiTheme="majorBidi" w:cstheme="majorBidi"/>
              <w:sz w:val="24"/>
              <w:szCs w:val="24"/>
            </w:rPr>
            <w:fldChar w:fldCharType="end"/>
          </w:r>
        </w:sdtContent>
      </w:sdt>
      <w:r w:rsidRPr="00640037">
        <w:rPr>
          <w:rFonts w:asciiTheme="majorBidi" w:hAnsiTheme="majorBidi" w:cstheme="majorBidi"/>
          <w:sz w:val="24"/>
          <w:szCs w:val="24"/>
        </w:rPr>
        <w:t xml:space="preserve"> The balance sheet and the income statement are two of the three primary financial statements that small businesses prepare to report on their financial performance, along with the cash flow statement.</w:t>
      </w:r>
      <w:r w:rsidR="00505B76" w:rsidRPr="00640037">
        <w:rPr>
          <w:rFonts w:asciiTheme="majorBidi" w:hAnsiTheme="majorBidi" w:cstheme="majorBidi"/>
          <w:sz w:val="24"/>
          <w:szCs w:val="24"/>
        </w:rPr>
        <w:t xml:space="preserve"> Deo bites will take active steps to ensure that all the books are to pitch to investors for future expansion possibilities. This paper will highlight the company's Income Statement and Balance Sheet for purposes of sharing with investors.</w:t>
      </w:r>
    </w:p>
    <w:p w14:paraId="7D0F9A4C" w14:textId="77777777" w:rsidR="00505B76" w:rsidRPr="00640037" w:rsidRDefault="00971FCA" w:rsidP="00640037">
      <w:pPr>
        <w:spacing w:line="360" w:lineRule="auto"/>
        <w:jc w:val="both"/>
        <w:rPr>
          <w:rFonts w:asciiTheme="majorBidi" w:hAnsiTheme="majorBidi" w:cstheme="majorBidi"/>
          <w:b/>
          <w:bCs/>
          <w:sz w:val="24"/>
          <w:szCs w:val="24"/>
        </w:rPr>
      </w:pPr>
      <w:r w:rsidRPr="00640037">
        <w:rPr>
          <w:rFonts w:asciiTheme="majorBidi" w:hAnsiTheme="majorBidi" w:cstheme="majorBidi"/>
          <w:b/>
          <w:bCs/>
          <w:sz w:val="24"/>
          <w:szCs w:val="24"/>
        </w:rPr>
        <w:t>Income Statement</w:t>
      </w:r>
    </w:p>
    <w:p w14:paraId="5A9F3F55" w14:textId="77777777" w:rsidR="00505B76"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 xml:space="preserve">An income statement </w:t>
      </w:r>
      <w:r w:rsidR="00E86863" w:rsidRPr="00640037">
        <w:rPr>
          <w:rFonts w:asciiTheme="majorBidi" w:hAnsiTheme="majorBidi" w:cstheme="majorBidi"/>
          <w:sz w:val="24"/>
          <w:szCs w:val="24"/>
        </w:rPr>
        <w:t>can also be referred to as</w:t>
      </w:r>
      <w:r w:rsidRPr="00640037">
        <w:rPr>
          <w:rFonts w:asciiTheme="majorBidi" w:hAnsiTheme="majorBidi" w:cstheme="majorBidi"/>
          <w:sz w:val="24"/>
          <w:szCs w:val="24"/>
        </w:rPr>
        <w:t xml:space="preserve"> a profi</w:t>
      </w:r>
      <w:r w:rsidRPr="00640037">
        <w:rPr>
          <w:rFonts w:asciiTheme="majorBidi" w:hAnsiTheme="majorBidi" w:cstheme="majorBidi"/>
          <w:sz w:val="24"/>
          <w:szCs w:val="24"/>
        </w:rPr>
        <w:t>t and loss statement</w:t>
      </w:r>
      <w:r w:rsidR="00E86863" w:rsidRPr="00640037">
        <w:rPr>
          <w:rFonts w:asciiTheme="majorBidi" w:hAnsiTheme="majorBidi" w:cstheme="majorBidi"/>
          <w:sz w:val="24"/>
          <w:szCs w:val="24"/>
        </w:rPr>
        <w:t>. It</w:t>
      </w:r>
      <w:r w:rsidRPr="00640037">
        <w:rPr>
          <w:rFonts w:asciiTheme="majorBidi" w:hAnsiTheme="majorBidi" w:cstheme="majorBidi"/>
          <w:sz w:val="24"/>
          <w:szCs w:val="24"/>
        </w:rPr>
        <w:t xml:space="preserve"> lists a business's revenues, expenses, and overall profit or loss for a specific period. An income statement reports the following line items:</w:t>
      </w:r>
    </w:p>
    <w:p w14:paraId="2A4D851C" w14:textId="77777777" w:rsidR="00505B76" w:rsidRPr="00640037" w:rsidRDefault="00971FCA" w:rsidP="00640037">
      <w:pPr>
        <w:numPr>
          <w:ilvl w:val="0"/>
          <w:numId w:val="1"/>
        </w:numPr>
        <w:spacing w:line="360" w:lineRule="auto"/>
        <w:jc w:val="both"/>
        <w:rPr>
          <w:rFonts w:asciiTheme="majorBidi" w:hAnsiTheme="majorBidi" w:cstheme="majorBidi"/>
          <w:sz w:val="24"/>
          <w:szCs w:val="24"/>
        </w:rPr>
      </w:pPr>
      <w:r w:rsidRPr="00640037">
        <w:rPr>
          <w:rFonts w:asciiTheme="majorBidi" w:hAnsiTheme="majorBidi" w:cstheme="majorBidi"/>
          <w:b/>
          <w:bCs/>
          <w:sz w:val="24"/>
          <w:szCs w:val="24"/>
        </w:rPr>
        <w:lastRenderedPageBreak/>
        <w:t>Sales</w:t>
      </w:r>
      <w:r w:rsidR="00E86863" w:rsidRPr="00640037">
        <w:rPr>
          <w:rFonts w:asciiTheme="majorBidi" w:hAnsiTheme="majorBidi" w:cstheme="majorBidi"/>
          <w:b/>
          <w:bCs/>
          <w:sz w:val="24"/>
          <w:szCs w:val="24"/>
        </w:rPr>
        <w:t xml:space="preserve"> and Cost of Goods Sold:</w:t>
      </w:r>
      <w:r w:rsidR="00E86863" w:rsidRPr="00640037">
        <w:rPr>
          <w:rFonts w:asciiTheme="majorBidi" w:hAnsiTheme="majorBidi" w:cstheme="majorBidi"/>
          <w:sz w:val="24"/>
          <w:szCs w:val="24"/>
        </w:rPr>
        <w:t> </w:t>
      </w:r>
      <w:r w:rsidRPr="00640037">
        <w:rPr>
          <w:rFonts w:asciiTheme="majorBidi" w:hAnsiTheme="majorBidi" w:cstheme="majorBidi"/>
          <w:sz w:val="24"/>
          <w:szCs w:val="24"/>
        </w:rPr>
        <w:t> Revenue generated from the sale of goods and services</w:t>
      </w:r>
      <w:r w:rsidR="00E86863" w:rsidRPr="00640037">
        <w:rPr>
          <w:rFonts w:asciiTheme="majorBidi" w:hAnsiTheme="majorBidi" w:cstheme="majorBidi"/>
          <w:sz w:val="24"/>
          <w:szCs w:val="24"/>
        </w:rPr>
        <w:t xml:space="preserve">. </w:t>
      </w:r>
      <w:r w:rsidRPr="00640037">
        <w:rPr>
          <w:rFonts w:asciiTheme="majorBidi" w:hAnsiTheme="majorBidi" w:cstheme="majorBidi"/>
          <w:sz w:val="24"/>
          <w:szCs w:val="24"/>
        </w:rPr>
        <w:t>In</w:t>
      </w:r>
      <w:r w:rsidRPr="00640037">
        <w:rPr>
          <w:rFonts w:asciiTheme="majorBidi" w:hAnsiTheme="majorBidi" w:cstheme="majorBidi"/>
          <w:sz w:val="24"/>
          <w:szCs w:val="24"/>
        </w:rPr>
        <w:t>cluding labor and material costs</w:t>
      </w:r>
    </w:p>
    <w:p w14:paraId="7AF845DB" w14:textId="77777777" w:rsidR="00505B76" w:rsidRPr="00640037" w:rsidRDefault="00971FCA" w:rsidP="00640037">
      <w:pPr>
        <w:numPr>
          <w:ilvl w:val="0"/>
          <w:numId w:val="1"/>
        </w:numPr>
        <w:spacing w:line="360" w:lineRule="auto"/>
        <w:jc w:val="both"/>
        <w:rPr>
          <w:rFonts w:asciiTheme="majorBidi" w:hAnsiTheme="majorBidi" w:cstheme="majorBidi"/>
          <w:sz w:val="24"/>
          <w:szCs w:val="24"/>
        </w:rPr>
      </w:pPr>
      <w:r w:rsidRPr="00640037">
        <w:rPr>
          <w:rFonts w:asciiTheme="majorBidi" w:hAnsiTheme="majorBidi" w:cstheme="majorBidi"/>
          <w:b/>
          <w:bCs/>
          <w:sz w:val="24"/>
          <w:szCs w:val="24"/>
        </w:rPr>
        <w:t>Gross Profit: </w:t>
      </w:r>
      <w:r w:rsidRPr="00640037">
        <w:rPr>
          <w:rFonts w:asciiTheme="majorBidi" w:hAnsiTheme="majorBidi" w:cstheme="majorBidi"/>
          <w:sz w:val="24"/>
          <w:szCs w:val="24"/>
        </w:rPr>
        <w:t>The cost of goods sold subtracted from sales</w:t>
      </w:r>
    </w:p>
    <w:p w14:paraId="219CD5BA" w14:textId="77777777" w:rsidR="00505B76" w:rsidRPr="00640037" w:rsidRDefault="00971FCA" w:rsidP="00640037">
      <w:pPr>
        <w:numPr>
          <w:ilvl w:val="0"/>
          <w:numId w:val="1"/>
        </w:numPr>
        <w:spacing w:line="360" w:lineRule="auto"/>
        <w:jc w:val="both"/>
        <w:rPr>
          <w:rFonts w:asciiTheme="majorBidi" w:hAnsiTheme="majorBidi" w:cstheme="majorBidi"/>
          <w:sz w:val="24"/>
          <w:szCs w:val="24"/>
        </w:rPr>
      </w:pPr>
      <w:r w:rsidRPr="00640037">
        <w:rPr>
          <w:rFonts w:asciiTheme="majorBidi" w:hAnsiTheme="majorBidi" w:cstheme="majorBidi"/>
          <w:b/>
          <w:bCs/>
          <w:sz w:val="24"/>
          <w:szCs w:val="24"/>
        </w:rPr>
        <w:t>General and Administrative Expenses:</w:t>
      </w:r>
      <w:r w:rsidRPr="00640037">
        <w:rPr>
          <w:rFonts w:asciiTheme="majorBidi" w:hAnsiTheme="majorBidi" w:cstheme="majorBidi"/>
          <w:sz w:val="24"/>
          <w:szCs w:val="24"/>
        </w:rPr>
        <w:t xml:space="preserve"> Includes rent, utilities, salary, </w:t>
      </w:r>
      <w:r w:rsidR="007D1261" w:rsidRPr="00640037">
        <w:rPr>
          <w:rFonts w:asciiTheme="majorBidi" w:hAnsiTheme="majorBidi" w:cstheme="majorBidi"/>
          <w:sz w:val="24"/>
          <w:szCs w:val="24"/>
        </w:rPr>
        <w:t>e</w:t>
      </w:r>
      <w:r w:rsidRPr="00640037">
        <w:rPr>
          <w:rFonts w:asciiTheme="majorBidi" w:hAnsiTheme="majorBidi" w:cstheme="majorBidi"/>
          <w:sz w:val="24"/>
          <w:szCs w:val="24"/>
        </w:rPr>
        <w:t>tc.</w:t>
      </w:r>
    </w:p>
    <w:p w14:paraId="18BFFB18" w14:textId="77777777" w:rsidR="00505B76" w:rsidRPr="00640037" w:rsidRDefault="00971FCA" w:rsidP="00640037">
      <w:pPr>
        <w:pStyle w:val="ListParagraph"/>
        <w:numPr>
          <w:ilvl w:val="0"/>
          <w:numId w:val="1"/>
        </w:numPr>
        <w:spacing w:line="360" w:lineRule="auto"/>
        <w:rPr>
          <w:rFonts w:asciiTheme="majorBidi" w:hAnsiTheme="majorBidi" w:cstheme="majorBidi"/>
          <w:sz w:val="24"/>
          <w:szCs w:val="24"/>
        </w:rPr>
      </w:pPr>
      <w:r w:rsidRPr="00640037">
        <w:rPr>
          <w:rFonts w:asciiTheme="majorBidi" w:hAnsiTheme="majorBidi" w:cstheme="majorBidi"/>
          <w:b/>
          <w:bCs/>
          <w:sz w:val="24"/>
          <w:szCs w:val="24"/>
        </w:rPr>
        <w:t>Net Income and Earnings Before Tax:</w:t>
      </w:r>
      <w:r w:rsidRPr="00640037">
        <w:rPr>
          <w:rFonts w:asciiTheme="majorBidi" w:hAnsiTheme="majorBidi" w:cstheme="majorBidi"/>
          <w:sz w:val="24"/>
          <w:szCs w:val="24"/>
        </w:rPr>
        <w:t> </w:t>
      </w:r>
      <w:r w:rsidRPr="00640037">
        <w:rPr>
          <w:rFonts w:asciiTheme="majorBidi" w:hAnsiTheme="majorBidi" w:cstheme="majorBidi"/>
          <w:sz w:val="24"/>
          <w:szCs w:val="24"/>
        </w:rPr>
        <w:t xml:space="preserve">The total revenue minus total expenses, which </w:t>
      </w:r>
      <w:r w:rsidRPr="00640037">
        <w:rPr>
          <w:rFonts w:asciiTheme="majorBidi" w:hAnsiTheme="majorBidi" w:cstheme="majorBidi"/>
          <w:sz w:val="24"/>
          <w:szCs w:val="24"/>
        </w:rPr>
        <w:t>gives the profit or los</w:t>
      </w:r>
      <w:r w:rsidR="00D53969" w:rsidRPr="00640037">
        <w:rPr>
          <w:rFonts w:asciiTheme="majorBidi" w:hAnsiTheme="majorBidi" w:cstheme="majorBidi"/>
          <w:sz w:val="24"/>
          <w:szCs w:val="24"/>
        </w:rPr>
        <w:t xml:space="preserve">s and </w:t>
      </w:r>
      <w:r w:rsidRPr="00640037">
        <w:rPr>
          <w:rFonts w:asciiTheme="majorBidi" w:hAnsiTheme="majorBidi" w:cstheme="majorBidi"/>
          <w:sz w:val="24"/>
          <w:szCs w:val="24"/>
        </w:rPr>
        <w:t>Your business’s pre-tax income</w:t>
      </w:r>
    </w:p>
    <w:p w14:paraId="181075E1" w14:textId="77777777" w:rsidR="00505B76"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 xml:space="preserve">The </w:t>
      </w:r>
      <w:r w:rsidR="00D53969" w:rsidRPr="00640037">
        <w:rPr>
          <w:rFonts w:asciiTheme="majorBidi" w:hAnsiTheme="majorBidi" w:cstheme="majorBidi"/>
          <w:sz w:val="24"/>
          <w:szCs w:val="24"/>
        </w:rPr>
        <w:t>ultimate</w:t>
      </w:r>
      <w:r w:rsidRPr="00640037">
        <w:rPr>
          <w:rFonts w:asciiTheme="majorBidi" w:hAnsiTheme="majorBidi" w:cstheme="majorBidi"/>
          <w:sz w:val="24"/>
          <w:szCs w:val="24"/>
        </w:rPr>
        <w:t xml:space="preserve"> goal of the income statement is to </w:t>
      </w:r>
      <w:r w:rsidR="00D53969" w:rsidRPr="00640037">
        <w:rPr>
          <w:rFonts w:asciiTheme="majorBidi" w:hAnsiTheme="majorBidi" w:cstheme="majorBidi"/>
          <w:sz w:val="24"/>
          <w:szCs w:val="24"/>
        </w:rPr>
        <w:t>display</w:t>
      </w:r>
      <w:r w:rsidRPr="00640037">
        <w:rPr>
          <w:rFonts w:asciiTheme="majorBidi" w:hAnsiTheme="majorBidi" w:cstheme="majorBidi"/>
          <w:sz w:val="24"/>
          <w:szCs w:val="24"/>
        </w:rPr>
        <w:t xml:space="preserve"> a business’s net income for a specific period</w:t>
      </w:r>
      <w:r w:rsidR="00D53969" w:rsidRPr="00640037">
        <w:rPr>
          <w:rFonts w:asciiTheme="majorBidi" w:hAnsiTheme="majorBidi" w:cstheme="majorBidi"/>
          <w:sz w:val="24"/>
          <w:szCs w:val="24"/>
        </w:rPr>
        <w:t xml:space="preserve"> of reporting</w:t>
      </w:r>
      <w:r w:rsidRPr="00640037">
        <w:rPr>
          <w:rFonts w:asciiTheme="majorBidi" w:hAnsiTheme="majorBidi" w:cstheme="majorBidi"/>
          <w:sz w:val="24"/>
          <w:szCs w:val="24"/>
        </w:rPr>
        <w:t>. If the net income is a positive number, the company says a profit. If it's a neg</w:t>
      </w:r>
      <w:r w:rsidRPr="00640037">
        <w:rPr>
          <w:rFonts w:asciiTheme="majorBidi" w:hAnsiTheme="majorBidi" w:cstheme="majorBidi"/>
          <w:sz w:val="24"/>
          <w:szCs w:val="24"/>
        </w:rPr>
        <w:t>ative number, the business reports a loss.</w:t>
      </w:r>
    </w:p>
    <w:p w14:paraId="4A86E805" w14:textId="77777777" w:rsidR="00D53969" w:rsidRPr="00640037" w:rsidRDefault="00971FCA" w:rsidP="00640037">
      <w:pPr>
        <w:spacing w:line="360" w:lineRule="auto"/>
        <w:jc w:val="both"/>
        <w:rPr>
          <w:rFonts w:asciiTheme="majorBidi" w:hAnsiTheme="majorBidi" w:cstheme="majorBidi"/>
          <w:b/>
          <w:bCs/>
          <w:sz w:val="24"/>
          <w:szCs w:val="24"/>
        </w:rPr>
      </w:pPr>
      <w:r w:rsidRPr="00640037">
        <w:rPr>
          <w:rFonts w:asciiTheme="majorBidi" w:hAnsiTheme="majorBidi" w:cstheme="majorBidi"/>
          <w:b/>
          <w:bCs/>
          <w:sz w:val="24"/>
          <w:szCs w:val="24"/>
        </w:rPr>
        <w:t>Deo Bites Projected Income Statement</w:t>
      </w:r>
    </w:p>
    <w:tbl>
      <w:tblPr>
        <w:tblStyle w:val="TableGrid"/>
        <w:tblW w:w="0" w:type="auto"/>
        <w:tblLook w:val="04A0" w:firstRow="1" w:lastRow="0" w:firstColumn="1" w:lastColumn="0" w:noHBand="0" w:noVBand="1"/>
      </w:tblPr>
      <w:tblGrid>
        <w:gridCol w:w="4365"/>
        <w:gridCol w:w="4365"/>
      </w:tblGrid>
      <w:tr w:rsidR="004217DB" w:rsidRPr="00640037" w14:paraId="3FFE4552" w14:textId="77777777" w:rsidTr="00F142E5">
        <w:trPr>
          <w:trHeight w:val="368"/>
        </w:trPr>
        <w:tc>
          <w:tcPr>
            <w:tcW w:w="4365" w:type="dxa"/>
          </w:tcPr>
          <w:p w14:paraId="347FD2E5" w14:textId="77777777" w:rsidR="005506A6" w:rsidRPr="00640037" w:rsidRDefault="00971FCA" w:rsidP="00640037">
            <w:pPr>
              <w:spacing w:line="360" w:lineRule="auto"/>
              <w:jc w:val="both"/>
              <w:rPr>
                <w:rFonts w:asciiTheme="majorBidi" w:hAnsiTheme="majorBidi" w:cstheme="majorBidi"/>
                <w:b/>
                <w:bCs/>
                <w:sz w:val="24"/>
                <w:szCs w:val="24"/>
              </w:rPr>
            </w:pPr>
            <w:r w:rsidRPr="00640037">
              <w:rPr>
                <w:rFonts w:asciiTheme="majorBidi" w:hAnsiTheme="majorBidi" w:cstheme="majorBidi"/>
                <w:b/>
                <w:bCs/>
                <w:sz w:val="24"/>
                <w:szCs w:val="24"/>
              </w:rPr>
              <w:t>REVENUES</w:t>
            </w:r>
          </w:p>
        </w:tc>
        <w:tc>
          <w:tcPr>
            <w:tcW w:w="4365" w:type="dxa"/>
          </w:tcPr>
          <w:p w14:paraId="26CA752F" w14:textId="77777777" w:rsidR="005506A6" w:rsidRPr="00640037" w:rsidRDefault="00971FCA" w:rsidP="00640037">
            <w:pPr>
              <w:spacing w:line="360" w:lineRule="auto"/>
              <w:jc w:val="both"/>
              <w:rPr>
                <w:rFonts w:asciiTheme="majorBidi" w:hAnsiTheme="majorBidi" w:cstheme="majorBidi"/>
                <w:b/>
                <w:bCs/>
                <w:sz w:val="24"/>
                <w:szCs w:val="24"/>
              </w:rPr>
            </w:pPr>
            <w:r w:rsidRPr="00640037">
              <w:rPr>
                <w:rFonts w:asciiTheme="majorBidi" w:hAnsiTheme="majorBidi" w:cstheme="majorBidi"/>
                <w:b/>
                <w:bCs/>
                <w:sz w:val="24"/>
                <w:szCs w:val="24"/>
              </w:rPr>
              <w:t>$</w:t>
            </w:r>
          </w:p>
        </w:tc>
      </w:tr>
      <w:tr w:rsidR="004217DB" w:rsidRPr="00640037" w14:paraId="32F5C0F8" w14:textId="77777777" w:rsidTr="00F142E5">
        <w:trPr>
          <w:trHeight w:val="377"/>
        </w:trPr>
        <w:tc>
          <w:tcPr>
            <w:tcW w:w="4365" w:type="dxa"/>
          </w:tcPr>
          <w:p w14:paraId="18B62BF0" w14:textId="77777777" w:rsidR="005506A6"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Mexican Food Sales</w:t>
            </w:r>
          </w:p>
        </w:tc>
        <w:tc>
          <w:tcPr>
            <w:tcW w:w="4365" w:type="dxa"/>
          </w:tcPr>
          <w:p w14:paraId="1FC0652A" w14:textId="77777777" w:rsidR="005506A6"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14,000</w:t>
            </w:r>
          </w:p>
        </w:tc>
      </w:tr>
      <w:tr w:rsidR="004217DB" w:rsidRPr="00640037" w14:paraId="64C898E8" w14:textId="77777777" w:rsidTr="00F142E5">
        <w:trPr>
          <w:trHeight w:val="368"/>
        </w:trPr>
        <w:tc>
          <w:tcPr>
            <w:tcW w:w="4365" w:type="dxa"/>
          </w:tcPr>
          <w:p w14:paraId="18F8B33A" w14:textId="77777777" w:rsidR="005506A6"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Indian Food sales</w:t>
            </w:r>
          </w:p>
        </w:tc>
        <w:tc>
          <w:tcPr>
            <w:tcW w:w="4365" w:type="dxa"/>
          </w:tcPr>
          <w:p w14:paraId="18007657" w14:textId="77777777" w:rsidR="005506A6"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10,000</w:t>
            </w:r>
          </w:p>
        </w:tc>
      </w:tr>
      <w:tr w:rsidR="004217DB" w:rsidRPr="00640037" w14:paraId="75EA9521" w14:textId="77777777" w:rsidTr="00F142E5">
        <w:trPr>
          <w:trHeight w:val="368"/>
        </w:trPr>
        <w:tc>
          <w:tcPr>
            <w:tcW w:w="4365" w:type="dxa"/>
          </w:tcPr>
          <w:p w14:paraId="7E9EEA0C" w14:textId="77777777" w:rsidR="005506A6"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Ethiopian food sales</w:t>
            </w:r>
          </w:p>
        </w:tc>
        <w:tc>
          <w:tcPr>
            <w:tcW w:w="4365" w:type="dxa"/>
          </w:tcPr>
          <w:p w14:paraId="3185D289" w14:textId="77777777" w:rsidR="005506A6"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8,000</w:t>
            </w:r>
          </w:p>
        </w:tc>
      </w:tr>
      <w:tr w:rsidR="004217DB" w:rsidRPr="00640037" w14:paraId="5E00388F" w14:textId="77777777" w:rsidTr="00F142E5">
        <w:trPr>
          <w:trHeight w:val="368"/>
        </w:trPr>
        <w:tc>
          <w:tcPr>
            <w:tcW w:w="4365" w:type="dxa"/>
          </w:tcPr>
          <w:p w14:paraId="4367F824" w14:textId="77777777" w:rsidR="005506A6"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Drinks(Milkshakes/cocktails/coffee)</w:t>
            </w:r>
          </w:p>
        </w:tc>
        <w:tc>
          <w:tcPr>
            <w:tcW w:w="4365" w:type="dxa"/>
          </w:tcPr>
          <w:p w14:paraId="06A75F50" w14:textId="77777777" w:rsidR="005506A6"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10</w:t>
            </w:r>
            <w:r w:rsidR="00F142E5" w:rsidRPr="00640037">
              <w:rPr>
                <w:rFonts w:asciiTheme="majorBidi" w:hAnsiTheme="majorBidi" w:cstheme="majorBidi"/>
                <w:sz w:val="24"/>
                <w:szCs w:val="24"/>
              </w:rPr>
              <w:t>,000</w:t>
            </w:r>
          </w:p>
        </w:tc>
      </w:tr>
      <w:tr w:rsidR="004217DB" w:rsidRPr="00640037" w14:paraId="24290AE2" w14:textId="77777777" w:rsidTr="00F142E5">
        <w:trPr>
          <w:trHeight w:val="377"/>
        </w:trPr>
        <w:tc>
          <w:tcPr>
            <w:tcW w:w="4365" w:type="dxa"/>
          </w:tcPr>
          <w:p w14:paraId="49869E24" w14:textId="77777777" w:rsidR="005506A6" w:rsidRPr="00640037" w:rsidRDefault="00971FCA" w:rsidP="00640037">
            <w:pPr>
              <w:spacing w:line="360" w:lineRule="auto"/>
              <w:jc w:val="both"/>
              <w:rPr>
                <w:rFonts w:asciiTheme="majorBidi" w:hAnsiTheme="majorBidi" w:cstheme="majorBidi"/>
                <w:b/>
                <w:bCs/>
                <w:sz w:val="24"/>
                <w:szCs w:val="24"/>
              </w:rPr>
            </w:pPr>
            <w:r w:rsidRPr="00640037">
              <w:rPr>
                <w:rFonts w:asciiTheme="majorBidi" w:hAnsiTheme="majorBidi" w:cstheme="majorBidi"/>
                <w:b/>
                <w:bCs/>
                <w:sz w:val="24"/>
                <w:szCs w:val="24"/>
              </w:rPr>
              <w:t>Total Revenues</w:t>
            </w:r>
          </w:p>
        </w:tc>
        <w:tc>
          <w:tcPr>
            <w:tcW w:w="4365" w:type="dxa"/>
          </w:tcPr>
          <w:p w14:paraId="4C6D9CE6" w14:textId="31DEAE65" w:rsidR="005506A6" w:rsidRPr="00640037" w:rsidRDefault="00640037" w:rsidP="0064003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42,000</w:t>
            </w:r>
          </w:p>
        </w:tc>
      </w:tr>
      <w:tr w:rsidR="004217DB" w:rsidRPr="00640037" w14:paraId="78D87B11" w14:textId="77777777" w:rsidTr="00F142E5">
        <w:trPr>
          <w:trHeight w:val="368"/>
        </w:trPr>
        <w:tc>
          <w:tcPr>
            <w:tcW w:w="4365" w:type="dxa"/>
          </w:tcPr>
          <w:p w14:paraId="55934615" w14:textId="77777777" w:rsidR="005506A6" w:rsidRPr="00640037" w:rsidRDefault="005506A6" w:rsidP="00640037">
            <w:pPr>
              <w:spacing w:line="360" w:lineRule="auto"/>
              <w:jc w:val="both"/>
              <w:rPr>
                <w:rFonts w:asciiTheme="majorBidi" w:hAnsiTheme="majorBidi" w:cstheme="majorBidi"/>
                <w:b/>
                <w:bCs/>
                <w:sz w:val="24"/>
                <w:szCs w:val="24"/>
              </w:rPr>
            </w:pPr>
          </w:p>
        </w:tc>
        <w:tc>
          <w:tcPr>
            <w:tcW w:w="4365" w:type="dxa"/>
          </w:tcPr>
          <w:p w14:paraId="0DF4867F" w14:textId="77777777" w:rsidR="005506A6" w:rsidRPr="00640037" w:rsidRDefault="005506A6" w:rsidP="00640037">
            <w:pPr>
              <w:spacing w:line="360" w:lineRule="auto"/>
              <w:jc w:val="both"/>
              <w:rPr>
                <w:rFonts w:asciiTheme="majorBidi" w:hAnsiTheme="majorBidi" w:cstheme="majorBidi"/>
                <w:b/>
                <w:bCs/>
                <w:sz w:val="24"/>
                <w:szCs w:val="24"/>
              </w:rPr>
            </w:pPr>
          </w:p>
        </w:tc>
      </w:tr>
      <w:tr w:rsidR="004217DB" w:rsidRPr="00640037" w14:paraId="2DC8D2C9" w14:textId="77777777" w:rsidTr="00F142E5">
        <w:trPr>
          <w:trHeight w:val="368"/>
        </w:trPr>
        <w:tc>
          <w:tcPr>
            <w:tcW w:w="4365" w:type="dxa"/>
          </w:tcPr>
          <w:p w14:paraId="23F63F93" w14:textId="77777777" w:rsidR="005506A6" w:rsidRPr="00640037" w:rsidRDefault="00971FCA" w:rsidP="00640037">
            <w:pPr>
              <w:spacing w:line="360" w:lineRule="auto"/>
              <w:jc w:val="both"/>
              <w:rPr>
                <w:rFonts w:asciiTheme="majorBidi" w:hAnsiTheme="majorBidi" w:cstheme="majorBidi"/>
                <w:b/>
                <w:bCs/>
                <w:sz w:val="24"/>
                <w:szCs w:val="24"/>
              </w:rPr>
            </w:pPr>
            <w:r w:rsidRPr="00640037">
              <w:rPr>
                <w:rFonts w:asciiTheme="majorBidi" w:hAnsiTheme="majorBidi" w:cstheme="majorBidi"/>
                <w:b/>
                <w:bCs/>
                <w:sz w:val="24"/>
                <w:szCs w:val="24"/>
              </w:rPr>
              <w:t>Expenses</w:t>
            </w:r>
          </w:p>
        </w:tc>
        <w:tc>
          <w:tcPr>
            <w:tcW w:w="4365" w:type="dxa"/>
          </w:tcPr>
          <w:p w14:paraId="38F1C2BE" w14:textId="77777777" w:rsidR="005506A6" w:rsidRPr="00640037" w:rsidRDefault="005506A6" w:rsidP="00640037">
            <w:pPr>
              <w:spacing w:line="360" w:lineRule="auto"/>
              <w:jc w:val="both"/>
              <w:rPr>
                <w:rFonts w:asciiTheme="majorBidi" w:hAnsiTheme="majorBidi" w:cstheme="majorBidi"/>
                <w:b/>
                <w:bCs/>
                <w:sz w:val="24"/>
                <w:szCs w:val="24"/>
              </w:rPr>
            </w:pPr>
          </w:p>
        </w:tc>
      </w:tr>
      <w:tr w:rsidR="004217DB" w:rsidRPr="00640037" w14:paraId="55D9A3EF" w14:textId="77777777" w:rsidTr="00F142E5">
        <w:trPr>
          <w:trHeight w:val="377"/>
        </w:trPr>
        <w:tc>
          <w:tcPr>
            <w:tcW w:w="4365" w:type="dxa"/>
          </w:tcPr>
          <w:p w14:paraId="0C4B21BE" w14:textId="77777777" w:rsidR="00F142E5"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Depreciation expense</w:t>
            </w:r>
          </w:p>
        </w:tc>
        <w:tc>
          <w:tcPr>
            <w:tcW w:w="4365" w:type="dxa"/>
          </w:tcPr>
          <w:p w14:paraId="395A3CC2" w14:textId="77777777" w:rsidR="00F142E5"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b/>
                <w:bCs/>
                <w:sz w:val="24"/>
                <w:szCs w:val="24"/>
              </w:rPr>
              <w:t xml:space="preserve">3,000 </w:t>
            </w:r>
          </w:p>
        </w:tc>
      </w:tr>
      <w:tr w:rsidR="004217DB" w:rsidRPr="00640037" w14:paraId="511AE607" w14:textId="77777777" w:rsidTr="00F142E5">
        <w:trPr>
          <w:trHeight w:val="368"/>
        </w:trPr>
        <w:tc>
          <w:tcPr>
            <w:tcW w:w="4365" w:type="dxa"/>
          </w:tcPr>
          <w:p w14:paraId="1972F047" w14:textId="77777777" w:rsidR="00F142E5"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Salary expenses</w:t>
            </w:r>
          </w:p>
        </w:tc>
        <w:tc>
          <w:tcPr>
            <w:tcW w:w="4365" w:type="dxa"/>
          </w:tcPr>
          <w:p w14:paraId="69788F35" w14:textId="77777777" w:rsidR="00F142E5" w:rsidRPr="00640037" w:rsidRDefault="00971FCA" w:rsidP="00640037">
            <w:pPr>
              <w:spacing w:line="360" w:lineRule="auto"/>
              <w:jc w:val="both"/>
              <w:rPr>
                <w:rFonts w:asciiTheme="majorBidi" w:hAnsiTheme="majorBidi" w:cstheme="majorBidi"/>
                <w:b/>
                <w:bCs/>
                <w:sz w:val="24"/>
                <w:szCs w:val="24"/>
              </w:rPr>
            </w:pPr>
            <w:r w:rsidRPr="00640037">
              <w:rPr>
                <w:rFonts w:asciiTheme="majorBidi" w:hAnsiTheme="majorBidi" w:cstheme="majorBidi"/>
                <w:b/>
                <w:bCs/>
                <w:sz w:val="24"/>
                <w:szCs w:val="24"/>
              </w:rPr>
              <w:t>2,500</w:t>
            </w:r>
          </w:p>
        </w:tc>
      </w:tr>
      <w:tr w:rsidR="004217DB" w:rsidRPr="00640037" w14:paraId="7BE0AE24" w14:textId="77777777" w:rsidTr="00F142E5">
        <w:trPr>
          <w:trHeight w:val="368"/>
        </w:trPr>
        <w:tc>
          <w:tcPr>
            <w:tcW w:w="4365" w:type="dxa"/>
          </w:tcPr>
          <w:p w14:paraId="0FF78B77" w14:textId="77777777" w:rsidR="00F142E5"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Trucks maintenances</w:t>
            </w:r>
          </w:p>
        </w:tc>
        <w:tc>
          <w:tcPr>
            <w:tcW w:w="4365" w:type="dxa"/>
          </w:tcPr>
          <w:p w14:paraId="26ADFD71" w14:textId="69787EEF" w:rsidR="00F142E5" w:rsidRPr="00640037" w:rsidRDefault="00640037" w:rsidP="0064003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1,</w:t>
            </w:r>
            <w:r w:rsidR="00971FCA" w:rsidRPr="00640037">
              <w:rPr>
                <w:rFonts w:asciiTheme="majorBidi" w:hAnsiTheme="majorBidi" w:cstheme="majorBidi"/>
                <w:b/>
                <w:bCs/>
                <w:sz w:val="24"/>
                <w:szCs w:val="24"/>
              </w:rPr>
              <w:t>500</w:t>
            </w:r>
          </w:p>
        </w:tc>
      </w:tr>
      <w:tr w:rsidR="004217DB" w:rsidRPr="00640037" w14:paraId="768F2AFD" w14:textId="77777777" w:rsidTr="00F142E5">
        <w:trPr>
          <w:trHeight w:val="368"/>
        </w:trPr>
        <w:tc>
          <w:tcPr>
            <w:tcW w:w="4365" w:type="dxa"/>
          </w:tcPr>
          <w:p w14:paraId="75858FF7" w14:textId="77777777" w:rsidR="00F142E5"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Supplies expenses</w:t>
            </w:r>
          </w:p>
        </w:tc>
        <w:tc>
          <w:tcPr>
            <w:tcW w:w="4365" w:type="dxa"/>
          </w:tcPr>
          <w:p w14:paraId="1FF0DE5C" w14:textId="77777777" w:rsidR="00F142E5" w:rsidRPr="00640037" w:rsidRDefault="00971FCA" w:rsidP="00640037">
            <w:pPr>
              <w:spacing w:line="360" w:lineRule="auto"/>
              <w:jc w:val="both"/>
              <w:rPr>
                <w:rFonts w:asciiTheme="majorBidi" w:hAnsiTheme="majorBidi" w:cstheme="majorBidi"/>
                <w:b/>
                <w:bCs/>
                <w:sz w:val="24"/>
                <w:szCs w:val="24"/>
              </w:rPr>
            </w:pPr>
            <w:r w:rsidRPr="00640037">
              <w:rPr>
                <w:rFonts w:asciiTheme="majorBidi" w:hAnsiTheme="majorBidi" w:cstheme="majorBidi"/>
                <w:b/>
                <w:bCs/>
                <w:sz w:val="24"/>
                <w:szCs w:val="24"/>
              </w:rPr>
              <w:t>1,500</w:t>
            </w:r>
          </w:p>
        </w:tc>
      </w:tr>
      <w:tr w:rsidR="004217DB" w:rsidRPr="00640037" w14:paraId="6A062FCE" w14:textId="77777777" w:rsidTr="00F142E5">
        <w:trPr>
          <w:trHeight w:val="377"/>
        </w:trPr>
        <w:tc>
          <w:tcPr>
            <w:tcW w:w="4365" w:type="dxa"/>
          </w:tcPr>
          <w:p w14:paraId="6D711542" w14:textId="77777777" w:rsidR="00F142E5"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Utility expenses</w:t>
            </w:r>
          </w:p>
        </w:tc>
        <w:tc>
          <w:tcPr>
            <w:tcW w:w="4365" w:type="dxa"/>
          </w:tcPr>
          <w:p w14:paraId="26496DCE" w14:textId="77777777" w:rsidR="00F142E5" w:rsidRPr="00640037" w:rsidRDefault="00971FCA" w:rsidP="00640037">
            <w:pPr>
              <w:spacing w:line="360" w:lineRule="auto"/>
              <w:jc w:val="both"/>
              <w:rPr>
                <w:rFonts w:asciiTheme="majorBidi" w:hAnsiTheme="majorBidi" w:cstheme="majorBidi"/>
                <w:b/>
                <w:bCs/>
                <w:sz w:val="24"/>
                <w:szCs w:val="24"/>
              </w:rPr>
            </w:pPr>
            <w:r w:rsidRPr="00640037">
              <w:rPr>
                <w:rFonts w:asciiTheme="majorBidi" w:hAnsiTheme="majorBidi" w:cstheme="majorBidi"/>
                <w:b/>
                <w:bCs/>
                <w:sz w:val="24"/>
                <w:szCs w:val="24"/>
              </w:rPr>
              <w:t>1,500</w:t>
            </w:r>
          </w:p>
        </w:tc>
      </w:tr>
      <w:tr w:rsidR="004217DB" w:rsidRPr="00640037" w14:paraId="72F56053" w14:textId="77777777" w:rsidTr="00F142E5">
        <w:trPr>
          <w:trHeight w:val="368"/>
        </w:trPr>
        <w:tc>
          <w:tcPr>
            <w:tcW w:w="4365" w:type="dxa"/>
          </w:tcPr>
          <w:p w14:paraId="0A64E5FA" w14:textId="77777777" w:rsidR="00F142E5"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b/>
                <w:bCs/>
                <w:sz w:val="24"/>
                <w:szCs w:val="24"/>
              </w:rPr>
              <w:t>Total expenses</w:t>
            </w:r>
          </w:p>
        </w:tc>
        <w:tc>
          <w:tcPr>
            <w:tcW w:w="4365" w:type="dxa"/>
          </w:tcPr>
          <w:p w14:paraId="5BD77020" w14:textId="6B05ABE2" w:rsidR="00F142E5" w:rsidRPr="00640037" w:rsidRDefault="00640037" w:rsidP="0064003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10,000</w:t>
            </w:r>
          </w:p>
        </w:tc>
      </w:tr>
      <w:tr w:rsidR="004217DB" w:rsidRPr="00640037" w14:paraId="230E2C33" w14:textId="77777777" w:rsidTr="00F142E5">
        <w:trPr>
          <w:trHeight w:val="368"/>
        </w:trPr>
        <w:tc>
          <w:tcPr>
            <w:tcW w:w="4365" w:type="dxa"/>
          </w:tcPr>
          <w:p w14:paraId="4A7D5526" w14:textId="77777777" w:rsidR="00F142E5" w:rsidRPr="00640037" w:rsidRDefault="00F142E5" w:rsidP="00640037">
            <w:pPr>
              <w:spacing w:line="360" w:lineRule="auto"/>
              <w:jc w:val="both"/>
              <w:rPr>
                <w:rFonts w:asciiTheme="majorBidi" w:hAnsiTheme="majorBidi" w:cstheme="majorBidi"/>
                <w:b/>
                <w:bCs/>
                <w:sz w:val="24"/>
                <w:szCs w:val="24"/>
              </w:rPr>
            </w:pPr>
          </w:p>
        </w:tc>
        <w:tc>
          <w:tcPr>
            <w:tcW w:w="4365" w:type="dxa"/>
          </w:tcPr>
          <w:p w14:paraId="45387C87" w14:textId="77777777" w:rsidR="00F142E5" w:rsidRPr="00640037" w:rsidRDefault="00F142E5" w:rsidP="00640037">
            <w:pPr>
              <w:spacing w:line="360" w:lineRule="auto"/>
              <w:jc w:val="both"/>
              <w:rPr>
                <w:rFonts w:asciiTheme="majorBidi" w:hAnsiTheme="majorBidi" w:cstheme="majorBidi"/>
                <w:b/>
                <w:bCs/>
                <w:sz w:val="24"/>
                <w:szCs w:val="24"/>
              </w:rPr>
            </w:pPr>
          </w:p>
        </w:tc>
      </w:tr>
      <w:tr w:rsidR="004217DB" w:rsidRPr="00640037" w14:paraId="336DBEA2" w14:textId="77777777" w:rsidTr="00F142E5">
        <w:trPr>
          <w:trHeight w:val="377"/>
        </w:trPr>
        <w:tc>
          <w:tcPr>
            <w:tcW w:w="4365" w:type="dxa"/>
          </w:tcPr>
          <w:p w14:paraId="71C25C3E" w14:textId="77777777" w:rsidR="00F142E5" w:rsidRPr="00640037" w:rsidRDefault="00971FCA" w:rsidP="00640037">
            <w:pPr>
              <w:spacing w:line="360" w:lineRule="auto"/>
              <w:jc w:val="both"/>
              <w:rPr>
                <w:rFonts w:asciiTheme="majorBidi" w:hAnsiTheme="majorBidi" w:cstheme="majorBidi"/>
                <w:b/>
                <w:bCs/>
                <w:sz w:val="24"/>
                <w:szCs w:val="24"/>
              </w:rPr>
            </w:pPr>
            <w:r w:rsidRPr="00640037">
              <w:rPr>
                <w:rFonts w:asciiTheme="majorBidi" w:hAnsiTheme="majorBidi" w:cstheme="majorBidi"/>
                <w:b/>
                <w:bCs/>
                <w:sz w:val="24"/>
                <w:szCs w:val="24"/>
              </w:rPr>
              <w:t>Net Income</w:t>
            </w:r>
          </w:p>
        </w:tc>
        <w:tc>
          <w:tcPr>
            <w:tcW w:w="4365" w:type="dxa"/>
          </w:tcPr>
          <w:p w14:paraId="4859ADCF" w14:textId="77777777" w:rsidR="00F142E5" w:rsidRPr="00640037" w:rsidRDefault="00971FCA" w:rsidP="00640037">
            <w:pPr>
              <w:spacing w:line="360" w:lineRule="auto"/>
              <w:jc w:val="both"/>
              <w:rPr>
                <w:rFonts w:asciiTheme="majorBidi" w:hAnsiTheme="majorBidi" w:cstheme="majorBidi"/>
                <w:b/>
                <w:bCs/>
                <w:sz w:val="24"/>
                <w:szCs w:val="24"/>
              </w:rPr>
            </w:pPr>
            <w:r w:rsidRPr="00640037">
              <w:rPr>
                <w:rFonts w:asciiTheme="majorBidi" w:hAnsiTheme="majorBidi" w:cstheme="majorBidi"/>
                <w:b/>
                <w:bCs/>
                <w:sz w:val="24"/>
                <w:szCs w:val="24"/>
              </w:rPr>
              <w:t>$</w:t>
            </w:r>
          </w:p>
        </w:tc>
      </w:tr>
    </w:tbl>
    <w:p w14:paraId="14371DED" w14:textId="77777777" w:rsidR="00F142E5" w:rsidRPr="00640037" w:rsidRDefault="00971FCA" w:rsidP="00640037">
      <w:pPr>
        <w:spacing w:line="360" w:lineRule="auto"/>
        <w:jc w:val="both"/>
        <w:rPr>
          <w:rFonts w:asciiTheme="majorBidi" w:hAnsiTheme="majorBidi" w:cstheme="majorBidi"/>
          <w:sz w:val="24"/>
          <w:szCs w:val="24"/>
        </w:rPr>
      </w:pPr>
      <w:r w:rsidRPr="00640037">
        <w:rPr>
          <w:rFonts w:asciiTheme="majorBidi" w:hAnsiTheme="majorBidi" w:cstheme="majorBidi"/>
          <w:sz w:val="24"/>
          <w:szCs w:val="24"/>
        </w:rPr>
        <w:t xml:space="preserve">Although this statement might not be beneficial for investors looking for detailed </w:t>
      </w:r>
      <w:r w:rsidRPr="00640037">
        <w:rPr>
          <w:rFonts w:asciiTheme="majorBidi" w:hAnsiTheme="majorBidi" w:cstheme="majorBidi"/>
          <w:sz w:val="24"/>
          <w:szCs w:val="24"/>
        </w:rPr>
        <w:t>information, it accurately calculates the year's net income.</w:t>
      </w:r>
    </w:p>
    <w:p w14:paraId="2183D51B" w14:textId="77777777" w:rsidR="00F142E5" w:rsidRPr="00640037" w:rsidRDefault="00971FCA" w:rsidP="00640037">
      <w:pPr>
        <w:spacing w:line="360" w:lineRule="auto"/>
        <w:rPr>
          <w:rFonts w:asciiTheme="majorBidi" w:hAnsiTheme="majorBidi" w:cstheme="majorBidi"/>
          <w:b/>
          <w:bCs/>
          <w:sz w:val="24"/>
          <w:szCs w:val="24"/>
        </w:rPr>
      </w:pPr>
      <w:r w:rsidRPr="00640037">
        <w:rPr>
          <w:rFonts w:asciiTheme="majorBidi" w:hAnsiTheme="majorBidi" w:cstheme="majorBidi"/>
          <w:b/>
          <w:bCs/>
          <w:sz w:val="24"/>
          <w:szCs w:val="24"/>
        </w:rPr>
        <w:lastRenderedPageBreak/>
        <w:t>Balance Sheet</w:t>
      </w:r>
    </w:p>
    <w:p w14:paraId="599335A3" w14:textId="77777777" w:rsidR="00F142E5"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 xml:space="preserve">When it comes to a balance sheet, the main objective is to display or report a </w:t>
      </w:r>
      <w:r w:rsidRPr="00640037">
        <w:rPr>
          <w:rFonts w:asciiTheme="majorBidi" w:hAnsiTheme="majorBidi" w:cstheme="majorBidi"/>
          <w:sz w:val="24"/>
          <w:szCs w:val="24"/>
        </w:rPr>
        <w:t xml:space="preserve">business's assets, liabilities, and equity at a specific </w:t>
      </w:r>
      <w:r w:rsidRPr="00640037">
        <w:rPr>
          <w:rFonts w:asciiTheme="majorBidi" w:hAnsiTheme="majorBidi" w:cstheme="majorBidi"/>
          <w:sz w:val="24"/>
          <w:szCs w:val="24"/>
        </w:rPr>
        <w:t>reporting period</w:t>
      </w:r>
      <w:r w:rsidRPr="00640037">
        <w:rPr>
          <w:rFonts w:asciiTheme="majorBidi" w:hAnsiTheme="majorBidi" w:cstheme="majorBidi"/>
          <w:sz w:val="24"/>
          <w:szCs w:val="24"/>
        </w:rPr>
        <w:t xml:space="preserve">. A balance sheet is broken into two main sections: assets and liabilities and equity on the other. </w:t>
      </w:r>
      <w:sdt>
        <w:sdtPr>
          <w:rPr>
            <w:rFonts w:asciiTheme="majorBidi" w:hAnsiTheme="majorBidi" w:cstheme="majorBidi"/>
            <w:sz w:val="24"/>
            <w:szCs w:val="24"/>
          </w:rPr>
          <w:id w:val="-1121681014"/>
          <w:citation/>
        </w:sdtPr>
        <w:sdtEndPr/>
        <w:sdtContent>
          <w:r w:rsidR="007D1261" w:rsidRPr="00640037">
            <w:rPr>
              <w:rFonts w:asciiTheme="majorBidi" w:hAnsiTheme="majorBidi" w:cstheme="majorBidi"/>
              <w:sz w:val="24"/>
              <w:szCs w:val="24"/>
            </w:rPr>
            <w:fldChar w:fldCharType="begin"/>
          </w:r>
          <w:r w:rsidR="007D1261" w:rsidRPr="00640037">
            <w:rPr>
              <w:rFonts w:asciiTheme="majorBidi" w:hAnsiTheme="majorBidi" w:cstheme="majorBidi"/>
              <w:sz w:val="24"/>
              <w:szCs w:val="24"/>
            </w:rPr>
            <w:instrText xml:space="preserve"> CITATION Fre \l 1033 </w:instrText>
          </w:r>
          <w:r w:rsidR="007D1261" w:rsidRPr="00640037">
            <w:rPr>
              <w:rFonts w:asciiTheme="majorBidi" w:hAnsiTheme="majorBidi" w:cstheme="majorBidi"/>
              <w:sz w:val="24"/>
              <w:szCs w:val="24"/>
            </w:rPr>
            <w:fldChar w:fldCharType="separate"/>
          </w:r>
          <w:r w:rsidR="007D1261" w:rsidRPr="00640037">
            <w:rPr>
              <w:rFonts w:asciiTheme="majorBidi" w:hAnsiTheme="majorBidi" w:cstheme="majorBidi"/>
              <w:noProof/>
              <w:sz w:val="24"/>
              <w:szCs w:val="24"/>
            </w:rPr>
            <w:t>(books, n.d.)</w:t>
          </w:r>
          <w:r w:rsidR="007D1261" w:rsidRPr="00640037">
            <w:rPr>
              <w:rFonts w:asciiTheme="majorBidi" w:hAnsiTheme="majorBidi" w:cstheme="majorBidi"/>
              <w:sz w:val="24"/>
              <w:szCs w:val="24"/>
            </w:rPr>
            <w:fldChar w:fldCharType="end"/>
          </w:r>
        </w:sdtContent>
      </w:sdt>
      <w:r w:rsidRPr="00640037">
        <w:rPr>
          <w:rFonts w:asciiTheme="majorBidi" w:hAnsiTheme="majorBidi" w:cstheme="majorBidi"/>
          <w:sz w:val="24"/>
          <w:szCs w:val="24"/>
        </w:rPr>
        <w:t>The balance sheet formats require the two s</w:t>
      </w:r>
      <w:r w:rsidRPr="00640037">
        <w:rPr>
          <w:rFonts w:asciiTheme="majorBidi" w:hAnsiTheme="majorBidi" w:cstheme="majorBidi"/>
          <w:sz w:val="24"/>
          <w:szCs w:val="24"/>
        </w:rPr>
        <w:t>ides must balance out, meaning they should be equal. It reports the following line items:</w:t>
      </w:r>
    </w:p>
    <w:p w14:paraId="7F7D9D54" w14:textId="77777777" w:rsidR="00F142E5" w:rsidRPr="00640037" w:rsidRDefault="00971FCA" w:rsidP="00640037">
      <w:pPr>
        <w:numPr>
          <w:ilvl w:val="0"/>
          <w:numId w:val="2"/>
        </w:numPr>
        <w:spacing w:line="360" w:lineRule="auto"/>
        <w:rPr>
          <w:rFonts w:asciiTheme="majorBidi" w:hAnsiTheme="majorBidi" w:cstheme="majorBidi"/>
          <w:sz w:val="24"/>
          <w:szCs w:val="24"/>
        </w:rPr>
      </w:pPr>
      <w:r w:rsidRPr="00640037">
        <w:rPr>
          <w:rFonts w:asciiTheme="majorBidi" w:hAnsiTheme="majorBidi" w:cstheme="majorBidi"/>
          <w:b/>
          <w:bCs/>
          <w:sz w:val="24"/>
          <w:szCs w:val="24"/>
        </w:rPr>
        <w:t>Current Assets</w:t>
      </w:r>
      <w:r w:rsidRPr="00640037">
        <w:rPr>
          <w:rFonts w:asciiTheme="majorBidi" w:hAnsiTheme="majorBidi" w:cstheme="majorBidi"/>
          <w:b/>
          <w:bCs/>
          <w:sz w:val="24"/>
          <w:szCs w:val="24"/>
        </w:rPr>
        <w:t xml:space="preserve"> &amp; long time assets</w:t>
      </w:r>
      <w:r w:rsidRPr="00640037">
        <w:rPr>
          <w:rFonts w:asciiTheme="majorBidi" w:hAnsiTheme="majorBidi" w:cstheme="majorBidi"/>
          <w:b/>
          <w:bCs/>
          <w:sz w:val="24"/>
          <w:szCs w:val="24"/>
        </w:rPr>
        <w:t>:</w:t>
      </w:r>
      <w:r w:rsidRPr="00640037">
        <w:rPr>
          <w:rFonts w:asciiTheme="majorBidi" w:hAnsiTheme="majorBidi" w:cstheme="majorBidi"/>
          <w:sz w:val="24"/>
          <w:szCs w:val="24"/>
        </w:rPr>
        <w:t> </w:t>
      </w:r>
      <w:r w:rsidR="00CA0EB2" w:rsidRPr="00640037">
        <w:rPr>
          <w:rFonts w:asciiTheme="majorBidi" w:hAnsiTheme="majorBidi" w:cstheme="majorBidi"/>
          <w:sz w:val="24"/>
          <w:szCs w:val="24"/>
        </w:rPr>
        <w:t xml:space="preserve">these are the </w:t>
      </w:r>
      <w:r w:rsidRPr="00640037">
        <w:rPr>
          <w:rFonts w:asciiTheme="majorBidi" w:hAnsiTheme="majorBidi" w:cstheme="majorBidi"/>
          <w:sz w:val="24"/>
          <w:szCs w:val="24"/>
        </w:rPr>
        <w:t>Assets that will be converted to cash within a year, including accounts receivable, inventory, and prepaid expenses</w:t>
      </w:r>
      <w:r w:rsidR="00CA0EB2" w:rsidRPr="00640037">
        <w:rPr>
          <w:rFonts w:asciiTheme="majorBidi" w:hAnsiTheme="majorBidi" w:cstheme="majorBidi"/>
          <w:sz w:val="24"/>
          <w:szCs w:val="24"/>
        </w:rPr>
        <w:t>, and the latter is vice versa, including land, buildings, and equipment.</w:t>
      </w:r>
    </w:p>
    <w:p w14:paraId="1109AE08" w14:textId="77777777" w:rsidR="00F142E5" w:rsidRPr="00640037" w:rsidRDefault="00971FCA" w:rsidP="00640037">
      <w:pPr>
        <w:numPr>
          <w:ilvl w:val="0"/>
          <w:numId w:val="2"/>
        </w:numPr>
        <w:spacing w:line="360" w:lineRule="auto"/>
        <w:rPr>
          <w:rFonts w:asciiTheme="majorBidi" w:hAnsiTheme="majorBidi" w:cstheme="majorBidi"/>
          <w:sz w:val="24"/>
          <w:szCs w:val="24"/>
        </w:rPr>
      </w:pPr>
      <w:r w:rsidRPr="00640037">
        <w:rPr>
          <w:rFonts w:asciiTheme="majorBidi" w:hAnsiTheme="majorBidi" w:cstheme="majorBidi"/>
          <w:b/>
          <w:bCs/>
          <w:sz w:val="24"/>
          <w:szCs w:val="24"/>
        </w:rPr>
        <w:t>Current Liabilities</w:t>
      </w:r>
      <w:r w:rsidR="00CA0EB2" w:rsidRPr="00640037">
        <w:rPr>
          <w:rFonts w:asciiTheme="majorBidi" w:hAnsiTheme="majorBidi" w:cstheme="majorBidi"/>
          <w:b/>
          <w:bCs/>
          <w:sz w:val="24"/>
          <w:szCs w:val="24"/>
        </w:rPr>
        <w:t xml:space="preserve"> &amp; Long-Term Liabilities</w:t>
      </w:r>
      <w:r w:rsidRPr="00640037">
        <w:rPr>
          <w:rFonts w:asciiTheme="majorBidi" w:hAnsiTheme="majorBidi" w:cstheme="majorBidi"/>
          <w:b/>
          <w:bCs/>
          <w:sz w:val="24"/>
          <w:szCs w:val="24"/>
        </w:rPr>
        <w:t>:</w:t>
      </w:r>
      <w:r w:rsidRPr="00640037">
        <w:rPr>
          <w:rFonts w:asciiTheme="majorBidi" w:hAnsiTheme="majorBidi" w:cstheme="majorBidi"/>
          <w:sz w:val="24"/>
          <w:szCs w:val="24"/>
        </w:rPr>
        <w:t xml:space="preserve"> Debts owed within a year, including rent, utilities, taxes, and payroll</w:t>
      </w:r>
      <w:r w:rsidR="000C0DD9" w:rsidRPr="00640037">
        <w:rPr>
          <w:rFonts w:asciiTheme="majorBidi" w:hAnsiTheme="majorBidi" w:cstheme="majorBidi"/>
          <w:sz w:val="24"/>
          <w:szCs w:val="24"/>
        </w:rPr>
        <w:t xml:space="preserve"> and </w:t>
      </w:r>
      <w:r w:rsidRPr="00640037">
        <w:rPr>
          <w:rFonts w:asciiTheme="majorBidi" w:hAnsiTheme="majorBidi" w:cstheme="majorBidi"/>
          <w:sz w:val="24"/>
          <w:szCs w:val="24"/>
        </w:rPr>
        <w:t>Long-term business loans, pension fund liabilities</w:t>
      </w:r>
    </w:p>
    <w:p w14:paraId="3B662EF7" w14:textId="77777777" w:rsidR="00F142E5" w:rsidRPr="00640037" w:rsidRDefault="00971FCA" w:rsidP="00640037">
      <w:pPr>
        <w:numPr>
          <w:ilvl w:val="0"/>
          <w:numId w:val="2"/>
        </w:numPr>
        <w:spacing w:line="360" w:lineRule="auto"/>
        <w:rPr>
          <w:rFonts w:asciiTheme="majorBidi" w:hAnsiTheme="majorBidi" w:cstheme="majorBidi"/>
          <w:sz w:val="24"/>
          <w:szCs w:val="24"/>
        </w:rPr>
      </w:pPr>
      <w:r w:rsidRPr="00640037">
        <w:rPr>
          <w:rFonts w:asciiTheme="majorBidi" w:hAnsiTheme="majorBidi" w:cstheme="majorBidi"/>
          <w:b/>
          <w:bCs/>
          <w:sz w:val="24"/>
          <w:szCs w:val="24"/>
        </w:rPr>
        <w:t>Shareholders</w:t>
      </w:r>
      <w:r w:rsidRPr="00640037">
        <w:rPr>
          <w:rFonts w:asciiTheme="majorBidi" w:hAnsiTheme="majorBidi" w:cstheme="majorBidi"/>
          <w:b/>
          <w:bCs/>
          <w:sz w:val="24"/>
          <w:szCs w:val="24"/>
        </w:rPr>
        <w:t xml:space="preserve"> Equity:</w:t>
      </w:r>
      <w:r w:rsidRPr="00640037">
        <w:rPr>
          <w:rFonts w:asciiTheme="majorBidi" w:hAnsiTheme="majorBidi" w:cstheme="majorBidi"/>
          <w:sz w:val="24"/>
          <w:szCs w:val="24"/>
        </w:rPr>
        <w:t xml:space="preserve"> A business's net assets, including money generated by the company and donated capital</w:t>
      </w:r>
    </w:p>
    <w:p w14:paraId="5A248D33" w14:textId="77777777" w:rsidR="00F142E5" w:rsidRPr="00640037" w:rsidRDefault="00971FCA" w:rsidP="00640037">
      <w:pPr>
        <w:numPr>
          <w:ilvl w:val="0"/>
          <w:numId w:val="2"/>
        </w:numPr>
        <w:spacing w:line="360" w:lineRule="auto"/>
        <w:rPr>
          <w:rFonts w:asciiTheme="majorBidi" w:hAnsiTheme="majorBidi" w:cstheme="majorBidi"/>
          <w:sz w:val="24"/>
          <w:szCs w:val="24"/>
        </w:rPr>
      </w:pPr>
      <w:r w:rsidRPr="00640037">
        <w:rPr>
          <w:rFonts w:asciiTheme="majorBidi" w:hAnsiTheme="majorBidi" w:cstheme="majorBidi"/>
          <w:b/>
          <w:bCs/>
          <w:sz w:val="24"/>
          <w:szCs w:val="24"/>
        </w:rPr>
        <w:t>Amortization Expenses:</w:t>
      </w:r>
      <w:r w:rsidRPr="00640037">
        <w:rPr>
          <w:rFonts w:asciiTheme="majorBidi" w:hAnsiTheme="majorBidi" w:cstheme="majorBidi"/>
          <w:sz w:val="24"/>
          <w:szCs w:val="24"/>
        </w:rPr>
        <w:t xml:space="preserve"> These are also called depreciation expenses and account for any long-term assets over the life span of their use (such as cars or expensiv</w:t>
      </w:r>
      <w:r w:rsidRPr="00640037">
        <w:rPr>
          <w:rFonts w:asciiTheme="majorBidi" w:hAnsiTheme="majorBidi" w:cstheme="majorBidi"/>
          <w:sz w:val="24"/>
          <w:szCs w:val="24"/>
        </w:rPr>
        <w:t>e technology)</w:t>
      </w:r>
    </w:p>
    <w:p w14:paraId="4749C4B4" w14:textId="77777777" w:rsidR="00F142E5" w:rsidRPr="00640037" w:rsidRDefault="00971FCA" w:rsidP="00640037">
      <w:pPr>
        <w:numPr>
          <w:ilvl w:val="0"/>
          <w:numId w:val="2"/>
        </w:numPr>
        <w:spacing w:line="360" w:lineRule="auto"/>
        <w:rPr>
          <w:rFonts w:asciiTheme="majorBidi" w:hAnsiTheme="majorBidi" w:cstheme="majorBidi"/>
          <w:sz w:val="24"/>
          <w:szCs w:val="24"/>
        </w:rPr>
      </w:pPr>
      <w:r w:rsidRPr="00640037">
        <w:rPr>
          <w:rFonts w:asciiTheme="majorBidi" w:hAnsiTheme="majorBidi" w:cstheme="majorBidi"/>
          <w:b/>
          <w:bCs/>
          <w:sz w:val="24"/>
          <w:szCs w:val="24"/>
        </w:rPr>
        <w:t>Account Balances:</w:t>
      </w:r>
      <w:r w:rsidRPr="00640037">
        <w:rPr>
          <w:rFonts w:asciiTheme="majorBidi" w:hAnsiTheme="majorBidi" w:cstheme="majorBidi"/>
          <w:sz w:val="24"/>
          <w:szCs w:val="24"/>
        </w:rPr>
        <w:t xml:space="preserve"> The amount of money in your financial accounts at any given time after debts and credits have been accounted for. This includes any long-term saving accounts or checking accounts.</w:t>
      </w:r>
    </w:p>
    <w:p w14:paraId="740C0BCC" w14:textId="77777777" w:rsidR="00F142E5"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The balance sheet</w:t>
      </w:r>
      <w:r w:rsidR="000C0DD9" w:rsidRPr="00640037">
        <w:rPr>
          <w:rFonts w:asciiTheme="majorBidi" w:hAnsiTheme="majorBidi" w:cstheme="majorBidi"/>
          <w:sz w:val="24"/>
          <w:szCs w:val="24"/>
        </w:rPr>
        <w:t xml:space="preserve"> below</w:t>
      </w:r>
      <w:r w:rsidRPr="00640037">
        <w:rPr>
          <w:rFonts w:asciiTheme="majorBidi" w:hAnsiTheme="majorBidi" w:cstheme="majorBidi"/>
          <w:sz w:val="24"/>
          <w:szCs w:val="24"/>
        </w:rPr>
        <w:t xml:space="preserve"> tells you what </w:t>
      </w:r>
      <w:r w:rsidR="000C0DD9" w:rsidRPr="00640037">
        <w:rPr>
          <w:rFonts w:asciiTheme="majorBidi" w:hAnsiTheme="majorBidi" w:cstheme="majorBidi"/>
          <w:sz w:val="24"/>
          <w:szCs w:val="24"/>
        </w:rPr>
        <w:t>our</w:t>
      </w:r>
      <w:r w:rsidRPr="00640037">
        <w:rPr>
          <w:rFonts w:asciiTheme="majorBidi" w:hAnsiTheme="majorBidi" w:cstheme="majorBidi"/>
          <w:sz w:val="24"/>
          <w:szCs w:val="24"/>
        </w:rPr>
        <w:t xml:space="preserve"> b</w:t>
      </w:r>
      <w:r w:rsidRPr="00640037">
        <w:rPr>
          <w:rFonts w:asciiTheme="majorBidi" w:hAnsiTheme="majorBidi" w:cstheme="majorBidi"/>
          <w:sz w:val="24"/>
          <w:szCs w:val="24"/>
        </w:rPr>
        <w:t xml:space="preserve">usiness owns and what it owes to </w:t>
      </w:r>
      <w:r w:rsidR="000C0DD9" w:rsidRPr="00640037">
        <w:rPr>
          <w:rFonts w:asciiTheme="majorBidi" w:hAnsiTheme="majorBidi" w:cstheme="majorBidi"/>
          <w:sz w:val="24"/>
          <w:szCs w:val="24"/>
        </w:rPr>
        <w:t>external parties</w:t>
      </w:r>
      <w:r w:rsidRPr="00640037">
        <w:rPr>
          <w:rFonts w:asciiTheme="majorBidi" w:hAnsiTheme="majorBidi" w:cstheme="majorBidi"/>
          <w:sz w:val="24"/>
          <w:szCs w:val="24"/>
        </w:rPr>
        <w:t>. It gives a snapshot of the</w:t>
      </w:r>
      <w:r w:rsidR="000C0DD9" w:rsidRPr="00640037">
        <w:rPr>
          <w:rFonts w:asciiTheme="majorBidi" w:hAnsiTheme="majorBidi" w:cstheme="majorBidi"/>
          <w:sz w:val="24"/>
          <w:szCs w:val="24"/>
        </w:rPr>
        <w:t xml:space="preserve"> Deo bites</w:t>
      </w:r>
      <w:r w:rsidRPr="00640037">
        <w:rPr>
          <w:rFonts w:asciiTheme="majorBidi" w:hAnsiTheme="majorBidi" w:cstheme="majorBidi"/>
          <w:sz w:val="24"/>
          <w:szCs w:val="24"/>
        </w:rPr>
        <w:t xml:space="preserve"> business’s overall worth.</w:t>
      </w:r>
    </w:p>
    <w:p w14:paraId="0D2D8C38" w14:textId="77777777" w:rsidR="000C0DD9" w:rsidRPr="00640037" w:rsidRDefault="000C0DD9" w:rsidP="00640037">
      <w:pPr>
        <w:spacing w:line="36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4217DB" w:rsidRPr="00640037" w14:paraId="671964CD" w14:textId="77777777" w:rsidTr="000C0DD9">
        <w:tc>
          <w:tcPr>
            <w:tcW w:w="2337" w:type="dxa"/>
          </w:tcPr>
          <w:p w14:paraId="2769049B"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Current assets</w:t>
            </w:r>
          </w:p>
        </w:tc>
        <w:tc>
          <w:tcPr>
            <w:tcW w:w="2337" w:type="dxa"/>
          </w:tcPr>
          <w:p w14:paraId="02E273FF" w14:textId="77777777" w:rsidR="000C0DD9" w:rsidRPr="00640037" w:rsidRDefault="000C0DD9" w:rsidP="00640037">
            <w:pPr>
              <w:spacing w:line="360" w:lineRule="auto"/>
              <w:rPr>
                <w:rFonts w:asciiTheme="majorBidi" w:hAnsiTheme="majorBidi" w:cstheme="majorBidi"/>
                <w:sz w:val="24"/>
                <w:szCs w:val="24"/>
              </w:rPr>
            </w:pPr>
          </w:p>
        </w:tc>
        <w:tc>
          <w:tcPr>
            <w:tcW w:w="2338" w:type="dxa"/>
          </w:tcPr>
          <w:p w14:paraId="4488AE44"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Liabilities</w:t>
            </w:r>
          </w:p>
        </w:tc>
        <w:tc>
          <w:tcPr>
            <w:tcW w:w="2338" w:type="dxa"/>
          </w:tcPr>
          <w:p w14:paraId="4A923C20" w14:textId="77777777" w:rsidR="000C0DD9" w:rsidRPr="00640037" w:rsidRDefault="000C0DD9" w:rsidP="00640037">
            <w:pPr>
              <w:spacing w:line="360" w:lineRule="auto"/>
              <w:rPr>
                <w:rFonts w:asciiTheme="majorBidi" w:hAnsiTheme="majorBidi" w:cstheme="majorBidi"/>
                <w:sz w:val="24"/>
                <w:szCs w:val="24"/>
              </w:rPr>
            </w:pPr>
          </w:p>
        </w:tc>
      </w:tr>
      <w:tr w:rsidR="004217DB" w:rsidRPr="00640037" w14:paraId="099D38FD" w14:textId="77777777" w:rsidTr="000C0DD9">
        <w:tc>
          <w:tcPr>
            <w:tcW w:w="2337" w:type="dxa"/>
          </w:tcPr>
          <w:p w14:paraId="543CE9C2"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 xml:space="preserve">Cash </w:t>
            </w:r>
          </w:p>
        </w:tc>
        <w:tc>
          <w:tcPr>
            <w:tcW w:w="2337" w:type="dxa"/>
          </w:tcPr>
          <w:p w14:paraId="3FE096C9"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15,000</w:t>
            </w:r>
          </w:p>
        </w:tc>
        <w:tc>
          <w:tcPr>
            <w:tcW w:w="2338" w:type="dxa"/>
          </w:tcPr>
          <w:p w14:paraId="260578A9"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Accounts payable</w:t>
            </w:r>
          </w:p>
        </w:tc>
        <w:tc>
          <w:tcPr>
            <w:tcW w:w="2338" w:type="dxa"/>
          </w:tcPr>
          <w:p w14:paraId="3AF2A47E"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12,500</w:t>
            </w:r>
          </w:p>
        </w:tc>
      </w:tr>
      <w:tr w:rsidR="004217DB" w:rsidRPr="00640037" w14:paraId="49CF7180" w14:textId="77777777" w:rsidTr="000C0DD9">
        <w:tc>
          <w:tcPr>
            <w:tcW w:w="2337" w:type="dxa"/>
          </w:tcPr>
          <w:p w14:paraId="6F9FF2C3"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Petty cash</w:t>
            </w:r>
          </w:p>
        </w:tc>
        <w:tc>
          <w:tcPr>
            <w:tcW w:w="2337" w:type="dxa"/>
          </w:tcPr>
          <w:p w14:paraId="66310D29"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2,000</w:t>
            </w:r>
          </w:p>
        </w:tc>
        <w:tc>
          <w:tcPr>
            <w:tcW w:w="2338" w:type="dxa"/>
          </w:tcPr>
          <w:p w14:paraId="02D2D483"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Salaries</w:t>
            </w:r>
          </w:p>
        </w:tc>
        <w:tc>
          <w:tcPr>
            <w:tcW w:w="2338" w:type="dxa"/>
          </w:tcPr>
          <w:p w14:paraId="6D2F474E"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2,500</w:t>
            </w:r>
          </w:p>
        </w:tc>
      </w:tr>
      <w:tr w:rsidR="004217DB" w:rsidRPr="00640037" w14:paraId="2051EC95" w14:textId="77777777" w:rsidTr="000C0DD9">
        <w:tc>
          <w:tcPr>
            <w:tcW w:w="2337" w:type="dxa"/>
          </w:tcPr>
          <w:p w14:paraId="36421723"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Accounts receivable</w:t>
            </w:r>
          </w:p>
        </w:tc>
        <w:tc>
          <w:tcPr>
            <w:tcW w:w="2337" w:type="dxa"/>
          </w:tcPr>
          <w:p w14:paraId="207E792D"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30,000</w:t>
            </w:r>
          </w:p>
        </w:tc>
        <w:tc>
          <w:tcPr>
            <w:tcW w:w="2338" w:type="dxa"/>
          </w:tcPr>
          <w:p w14:paraId="2EFB768F"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Taxes</w:t>
            </w:r>
          </w:p>
        </w:tc>
        <w:tc>
          <w:tcPr>
            <w:tcW w:w="2338" w:type="dxa"/>
          </w:tcPr>
          <w:p w14:paraId="0000232C"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3,100</w:t>
            </w:r>
          </w:p>
        </w:tc>
      </w:tr>
      <w:tr w:rsidR="004217DB" w:rsidRPr="00640037" w14:paraId="72F2B12B" w14:textId="77777777" w:rsidTr="000C0DD9">
        <w:tc>
          <w:tcPr>
            <w:tcW w:w="2337" w:type="dxa"/>
          </w:tcPr>
          <w:p w14:paraId="01EDE04F"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Inventory</w:t>
            </w:r>
          </w:p>
        </w:tc>
        <w:tc>
          <w:tcPr>
            <w:tcW w:w="2337" w:type="dxa"/>
          </w:tcPr>
          <w:p w14:paraId="1DC2DF3D"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25,000</w:t>
            </w:r>
          </w:p>
        </w:tc>
        <w:tc>
          <w:tcPr>
            <w:tcW w:w="2338" w:type="dxa"/>
          </w:tcPr>
          <w:p w14:paraId="57FAE4E7"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Warranty liability</w:t>
            </w:r>
          </w:p>
        </w:tc>
        <w:tc>
          <w:tcPr>
            <w:tcW w:w="2338" w:type="dxa"/>
          </w:tcPr>
          <w:p w14:paraId="4F2C562C"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600</w:t>
            </w:r>
          </w:p>
        </w:tc>
      </w:tr>
      <w:tr w:rsidR="004217DB" w:rsidRPr="00640037" w14:paraId="2CC263A9" w14:textId="77777777" w:rsidTr="000C0DD9">
        <w:tc>
          <w:tcPr>
            <w:tcW w:w="2337" w:type="dxa"/>
          </w:tcPr>
          <w:p w14:paraId="6383C0FF"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Total curr assets</w:t>
            </w:r>
          </w:p>
        </w:tc>
        <w:tc>
          <w:tcPr>
            <w:tcW w:w="2337" w:type="dxa"/>
          </w:tcPr>
          <w:p w14:paraId="508FD293"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72,000</w:t>
            </w:r>
          </w:p>
        </w:tc>
        <w:tc>
          <w:tcPr>
            <w:tcW w:w="2338" w:type="dxa"/>
          </w:tcPr>
          <w:p w14:paraId="388E265F"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Unearned revenues</w:t>
            </w:r>
          </w:p>
        </w:tc>
        <w:tc>
          <w:tcPr>
            <w:tcW w:w="2338" w:type="dxa"/>
          </w:tcPr>
          <w:p w14:paraId="4062E39A"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500</w:t>
            </w:r>
          </w:p>
        </w:tc>
      </w:tr>
      <w:tr w:rsidR="004217DB" w:rsidRPr="00640037" w14:paraId="5AF6F37D" w14:textId="77777777" w:rsidTr="000C0DD9">
        <w:tc>
          <w:tcPr>
            <w:tcW w:w="2337" w:type="dxa"/>
          </w:tcPr>
          <w:p w14:paraId="387626A2"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lastRenderedPageBreak/>
              <w:t>Property, &amp; Equipment</w:t>
            </w:r>
          </w:p>
        </w:tc>
        <w:tc>
          <w:tcPr>
            <w:tcW w:w="2337" w:type="dxa"/>
          </w:tcPr>
          <w:p w14:paraId="27B4DF55" w14:textId="77777777" w:rsidR="000C0DD9" w:rsidRPr="00640037" w:rsidRDefault="000C0DD9" w:rsidP="00640037">
            <w:pPr>
              <w:spacing w:line="360" w:lineRule="auto"/>
              <w:rPr>
                <w:rFonts w:asciiTheme="majorBidi" w:hAnsiTheme="majorBidi" w:cstheme="majorBidi"/>
                <w:sz w:val="24"/>
                <w:szCs w:val="24"/>
              </w:rPr>
            </w:pPr>
          </w:p>
        </w:tc>
        <w:tc>
          <w:tcPr>
            <w:tcW w:w="2338" w:type="dxa"/>
          </w:tcPr>
          <w:p w14:paraId="60E8887C" w14:textId="77777777" w:rsidR="000C0DD9" w:rsidRPr="00640037" w:rsidRDefault="000C0DD9" w:rsidP="00640037">
            <w:pPr>
              <w:spacing w:line="360" w:lineRule="auto"/>
              <w:rPr>
                <w:rFonts w:asciiTheme="majorBidi" w:hAnsiTheme="majorBidi" w:cstheme="majorBidi"/>
                <w:sz w:val="24"/>
                <w:szCs w:val="24"/>
              </w:rPr>
            </w:pPr>
          </w:p>
        </w:tc>
        <w:tc>
          <w:tcPr>
            <w:tcW w:w="2338" w:type="dxa"/>
          </w:tcPr>
          <w:p w14:paraId="53C8D742"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19,200</w:t>
            </w:r>
          </w:p>
        </w:tc>
      </w:tr>
      <w:tr w:rsidR="004217DB" w:rsidRPr="00640037" w14:paraId="785F352F" w14:textId="77777777" w:rsidTr="000C0DD9">
        <w:tc>
          <w:tcPr>
            <w:tcW w:w="2337" w:type="dxa"/>
          </w:tcPr>
          <w:p w14:paraId="4EE7ED8F"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Trucks</w:t>
            </w:r>
          </w:p>
        </w:tc>
        <w:tc>
          <w:tcPr>
            <w:tcW w:w="2337" w:type="dxa"/>
          </w:tcPr>
          <w:p w14:paraId="3291570C"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5,500</w:t>
            </w:r>
          </w:p>
        </w:tc>
        <w:tc>
          <w:tcPr>
            <w:tcW w:w="2338" w:type="dxa"/>
          </w:tcPr>
          <w:p w14:paraId="0CC547DF" w14:textId="77777777" w:rsidR="000C0DD9" w:rsidRPr="00640037" w:rsidRDefault="000C0DD9" w:rsidP="00640037">
            <w:pPr>
              <w:spacing w:line="360" w:lineRule="auto"/>
              <w:rPr>
                <w:rFonts w:asciiTheme="majorBidi" w:hAnsiTheme="majorBidi" w:cstheme="majorBidi"/>
                <w:sz w:val="24"/>
                <w:szCs w:val="24"/>
              </w:rPr>
            </w:pPr>
          </w:p>
        </w:tc>
        <w:tc>
          <w:tcPr>
            <w:tcW w:w="2338" w:type="dxa"/>
          </w:tcPr>
          <w:p w14:paraId="0762E7B1" w14:textId="77777777" w:rsidR="000C0DD9" w:rsidRPr="00640037" w:rsidRDefault="000C0DD9" w:rsidP="00640037">
            <w:pPr>
              <w:spacing w:line="360" w:lineRule="auto"/>
              <w:rPr>
                <w:rFonts w:asciiTheme="majorBidi" w:hAnsiTheme="majorBidi" w:cstheme="majorBidi"/>
                <w:sz w:val="24"/>
                <w:szCs w:val="24"/>
              </w:rPr>
            </w:pPr>
          </w:p>
        </w:tc>
      </w:tr>
      <w:tr w:rsidR="004217DB" w:rsidRPr="00640037" w14:paraId="13C31BD8" w14:textId="77777777" w:rsidTr="000C0DD9">
        <w:tc>
          <w:tcPr>
            <w:tcW w:w="2337" w:type="dxa"/>
          </w:tcPr>
          <w:p w14:paraId="77883BA4"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 xml:space="preserve">Equipment </w:t>
            </w:r>
          </w:p>
        </w:tc>
        <w:tc>
          <w:tcPr>
            <w:tcW w:w="2337" w:type="dxa"/>
          </w:tcPr>
          <w:p w14:paraId="4064EE40"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10,000</w:t>
            </w:r>
          </w:p>
        </w:tc>
        <w:tc>
          <w:tcPr>
            <w:tcW w:w="2338" w:type="dxa"/>
          </w:tcPr>
          <w:p w14:paraId="7B14E7D6"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Total curr Liabilities</w:t>
            </w:r>
          </w:p>
        </w:tc>
        <w:tc>
          <w:tcPr>
            <w:tcW w:w="2338" w:type="dxa"/>
          </w:tcPr>
          <w:p w14:paraId="6C0EEDBB"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19,200</w:t>
            </w:r>
          </w:p>
        </w:tc>
      </w:tr>
      <w:tr w:rsidR="004217DB" w:rsidRPr="00640037" w14:paraId="15B4D3E5" w14:textId="77777777" w:rsidTr="000C0DD9">
        <w:tc>
          <w:tcPr>
            <w:tcW w:w="2337" w:type="dxa"/>
          </w:tcPr>
          <w:p w14:paraId="3F0FD927"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Less sum depreciation</w:t>
            </w:r>
          </w:p>
        </w:tc>
        <w:tc>
          <w:tcPr>
            <w:tcW w:w="2337" w:type="dxa"/>
          </w:tcPr>
          <w:p w14:paraId="5E0A8309" w14:textId="77777777" w:rsidR="000C0DD9"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(2,000)</w:t>
            </w:r>
          </w:p>
        </w:tc>
        <w:tc>
          <w:tcPr>
            <w:tcW w:w="2338" w:type="dxa"/>
          </w:tcPr>
          <w:p w14:paraId="5451D040" w14:textId="77777777" w:rsidR="000C0DD9" w:rsidRPr="00640037" w:rsidRDefault="000C0DD9" w:rsidP="00640037">
            <w:pPr>
              <w:spacing w:line="360" w:lineRule="auto"/>
              <w:rPr>
                <w:rFonts w:asciiTheme="majorBidi" w:hAnsiTheme="majorBidi" w:cstheme="majorBidi"/>
                <w:sz w:val="24"/>
                <w:szCs w:val="24"/>
              </w:rPr>
            </w:pPr>
          </w:p>
        </w:tc>
        <w:tc>
          <w:tcPr>
            <w:tcW w:w="2338" w:type="dxa"/>
          </w:tcPr>
          <w:p w14:paraId="61AF1B3D" w14:textId="77777777" w:rsidR="000C0DD9" w:rsidRPr="00640037" w:rsidRDefault="000C0DD9" w:rsidP="00640037">
            <w:pPr>
              <w:spacing w:line="360" w:lineRule="auto"/>
              <w:rPr>
                <w:rFonts w:asciiTheme="majorBidi" w:hAnsiTheme="majorBidi" w:cstheme="majorBidi"/>
                <w:sz w:val="24"/>
                <w:szCs w:val="24"/>
              </w:rPr>
            </w:pPr>
          </w:p>
        </w:tc>
      </w:tr>
      <w:tr w:rsidR="004217DB" w:rsidRPr="00640037" w14:paraId="1709C966" w14:textId="77777777" w:rsidTr="000C0DD9">
        <w:tc>
          <w:tcPr>
            <w:tcW w:w="2337" w:type="dxa"/>
          </w:tcPr>
          <w:p w14:paraId="5531BEC6" w14:textId="77777777" w:rsidR="004F3511" w:rsidRPr="00640037" w:rsidRDefault="004F3511" w:rsidP="00640037">
            <w:pPr>
              <w:spacing w:line="360" w:lineRule="auto"/>
              <w:rPr>
                <w:rFonts w:asciiTheme="majorBidi" w:hAnsiTheme="majorBidi" w:cstheme="majorBidi"/>
                <w:sz w:val="24"/>
                <w:szCs w:val="24"/>
              </w:rPr>
            </w:pPr>
          </w:p>
        </w:tc>
        <w:tc>
          <w:tcPr>
            <w:tcW w:w="2337" w:type="dxa"/>
          </w:tcPr>
          <w:p w14:paraId="70708FD0"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13,500</w:t>
            </w:r>
          </w:p>
        </w:tc>
        <w:tc>
          <w:tcPr>
            <w:tcW w:w="2338" w:type="dxa"/>
          </w:tcPr>
          <w:p w14:paraId="294A0F42"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Common stock</w:t>
            </w:r>
          </w:p>
        </w:tc>
        <w:tc>
          <w:tcPr>
            <w:tcW w:w="2338" w:type="dxa"/>
          </w:tcPr>
          <w:p w14:paraId="193811A6"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5</w:t>
            </w:r>
            <w:r w:rsidRPr="00640037">
              <w:rPr>
                <w:rFonts w:asciiTheme="majorBidi" w:hAnsiTheme="majorBidi" w:cstheme="majorBidi"/>
                <w:sz w:val="24"/>
                <w:szCs w:val="24"/>
              </w:rPr>
              <w:t>0,000</w:t>
            </w:r>
          </w:p>
        </w:tc>
      </w:tr>
      <w:tr w:rsidR="004217DB" w:rsidRPr="00640037" w14:paraId="30D65C67" w14:textId="77777777" w:rsidTr="000C0DD9">
        <w:tc>
          <w:tcPr>
            <w:tcW w:w="2337" w:type="dxa"/>
          </w:tcPr>
          <w:p w14:paraId="6D801B74"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Intangible assets</w:t>
            </w:r>
          </w:p>
        </w:tc>
        <w:tc>
          <w:tcPr>
            <w:tcW w:w="2337" w:type="dxa"/>
          </w:tcPr>
          <w:p w14:paraId="66AA2354" w14:textId="77777777" w:rsidR="004F3511" w:rsidRPr="00640037" w:rsidRDefault="004F3511" w:rsidP="00640037">
            <w:pPr>
              <w:spacing w:line="360" w:lineRule="auto"/>
              <w:rPr>
                <w:rFonts w:asciiTheme="majorBidi" w:hAnsiTheme="majorBidi" w:cstheme="majorBidi"/>
                <w:sz w:val="24"/>
                <w:szCs w:val="24"/>
              </w:rPr>
            </w:pPr>
          </w:p>
        </w:tc>
        <w:tc>
          <w:tcPr>
            <w:tcW w:w="2338" w:type="dxa"/>
          </w:tcPr>
          <w:p w14:paraId="281A46D4"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Retained earnings</w:t>
            </w:r>
          </w:p>
        </w:tc>
        <w:tc>
          <w:tcPr>
            <w:tcW w:w="2338" w:type="dxa"/>
          </w:tcPr>
          <w:p w14:paraId="131BE96B"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35,</w:t>
            </w:r>
            <w:r w:rsidR="007D1261" w:rsidRPr="00640037">
              <w:rPr>
                <w:rFonts w:asciiTheme="majorBidi" w:hAnsiTheme="majorBidi" w:cstheme="majorBidi"/>
                <w:sz w:val="24"/>
                <w:szCs w:val="24"/>
              </w:rPr>
              <w:t>7</w:t>
            </w:r>
            <w:r w:rsidRPr="00640037">
              <w:rPr>
                <w:rFonts w:asciiTheme="majorBidi" w:hAnsiTheme="majorBidi" w:cstheme="majorBidi"/>
                <w:sz w:val="24"/>
                <w:szCs w:val="24"/>
              </w:rPr>
              <w:t>00</w:t>
            </w:r>
          </w:p>
        </w:tc>
      </w:tr>
      <w:tr w:rsidR="004217DB" w:rsidRPr="00640037" w14:paraId="1C723094" w14:textId="77777777" w:rsidTr="000C0DD9">
        <w:tc>
          <w:tcPr>
            <w:tcW w:w="2337" w:type="dxa"/>
          </w:tcPr>
          <w:p w14:paraId="2AA3AD8A"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Trade name</w:t>
            </w:r>
          </w:p>
        </w:tc>
        <w:tc>
          <w:tcPr>
            <w:tcW w:w="2337" w:type="dxa"/>
          </w:tcPr>
          <w:p w14:paraId="644563F8"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10,000</w:t>
            </w:r>
          </w:p>
        </w:tc>
        <w:tc>
          <w:tcPr>
            <w:tcW w:w="2338" w:type="dxa"/>
          </w:tcPr>
          <w:p w14:paraId="5518FCF4"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Less treasury stock</w:t>
            </w:r>
          </w:p>
        </w:tc>
        <w:tc>
          <w:tcPr>
            <w:tcW w:w="2338" w:type="dxa"/>
          </w:tcPr>
          <w:p w14:paraId="3AAD1101"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w:t>
            </w:r>
            <w:r w:rsidR="007D1261" w:rsidRPr="00640037">
              <w:rPr>
                <w:rFonts w:asciiTheme="majorBidi" w:hAnsiTheme="majorBidi" w:cstheme="majorBidi"/>
                <w:sz w:val="24"/>
                <w:szCs w:val="24"/>
              </w:rPr>
              <w:t>6,4</w:t>
            </w:r>
            <w:r w:rsidRPr="00640037">
              <w:rPr>
                <w:rFonts w:asciiTheme="majorBidi" w:hAnsiTheme="majorBidi" w:cstheme="majorBidi"/>
                <w:sz w:val="24"/>
                <w:szCs w:val="24"/>
              </w:rPr>
              <w:t>00)</w:t>
            </w:r>
          </w:p>
        </w:tc>
      </w:tr>
      <w:tr w:rsidR="004217DB" w:rsidRPr="00640037" w14:paraId="3393C0F0" w14:textId="77777777" w:rsidTr="000C0DD9">
        <w:tc>
          <w:tcPr>
            <w:tcW w:w="2337" w:type="dxa"/>
          </w:tcPr>
          <w:p w14:paraId="63BE4FBE"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OTHER assets</w:t>
            </w:r>
          </w:p>
        </w:tc>
        <w:tc>
          <w:tcPr>
            <w:tcW w:w="2337" w:type="dxa"/>
          </w:tcPr>
          <w:p w14:paraId="17060BC9"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3,000</w:t>
            </w:r>
          </w:p>
        </w:tc>
        <w:tc>
          <w:tcPr>
            <w:tcW w:w="2338" w:type="dxa"/>
          </w:tcPr>
          <w:p w14:paraId="5DFED6BD" w14:textId="77777777" w:rsidR="004F3511" w:rsidRPr="00640037" w:rsidRDefault="004F3511" w:rsidP="00640037">
            <w:pPr>
              <w:spacing w:line="360" w:lineRule="auto"/>
              <w:rPr>
                <w:rFonts w:asciiTheme="majorBidi" w:hAnsiTheme="majorBidi" w:cstheme="majorBidi"/>
                <w:sz w:val="24"/>
                <w:szCs w:val="24"/>
              </w:rPr>
            </w:pPr>
          </w:p>
        </w:tc>
        <w:tc>
          <w:tcPr>
            <w:tcW w:w="2338" w:type="dxa"/>
          </w:tcPr>
          <w:p w14:paraId="1480FDC2" w14:textId="77777777" w:rsidR="004F3511" w:rsidRPr="00640037" w:rsidRDefault="004F3511" w:rsidP="00640037">
            <w:pPr>
              <w:spacing w:line="360" w:lineRule="auto"/>
              <w:rPr>
                <w:rFonts w:asciiTheme="majorBidi" w:hAnsiTheme="majorBidi" w:cstheme="majorBidi"/>
                <w:sz w:val="24"/>
                <w:szCs w:val="24"/>
              </w:rPr>
            </w:pPr>
          </w:p>
        </w:tc>
      </w:tr>
      <w:tr w:rsidR="004217DB" w:rsidRPr="00640037" w14:paraId="4F46D684" w14:textId="77777777" w:rsidTr="000C0DD9">
        <w:tc>
          <w:tcPr>
            <w:tcW w:w="2337" w:type="dxa"/>
          </w:tcPr>
          <w:p w14:paraId="465D7946"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Total assets</w:t>
            </w:r>
          </w:p>
        </w:tc>
        <w:tc>
          <w:tcPr>
            <w:tcW w:w="2337" w:type="dxa"/>
          </w:tcPr>
          <w:p w14:paraId="0B025437"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$ 98,500</w:t>
            </w:r>
          </w:p>
        </w:tc>
        <w:tc>
          <w:tcPr>
            <w:tcW w:w="2338" w:type="dxa"/>
          </w:tcPr>
          <w:p w14:paraId="73657707"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Total liabilities &amp; stakeholder equity</w:t>
            </w:r>
          </w:p>
        </w:tc>
        <w:tc>
          <w:tcPr>
            <w:tcW w:w="2338" w:type="dxa"/>
          </w:tcPr>
          <w:p w14:paraId="16943876" w14:textId="77777777" w:rsidR="004F351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t>$ 98,500</w:t>
            </w:r>
          </w:p>
        </w:tc>
      </w:tr>
    </w:tbl>
    <w:p w14:paraId="6BA06303" w14:textId="77777777" w:rsidR="007D1261" w:rsidRPr="00640037" w:rsidRDefault="007D1261" w:rsidP="00640037">
      <w:pPr>
        <w:spacing w:line="360" w:lineRule="auto"/>
        <w:rPr>
          <w:rFonts w:asciiTheme="majorBidi" w:hAnsiTheme="majorBidi" w:cstheme="majorBidi"/>
          <w:sz w:val="24"/>
          <w:szCs w:val="24"/>
        </w:rPr>
      </w:pPr>
    </w:p>
    <w:p w14:paraId="03035ADC" w14:textId="77777777" w:rsidR="007D126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sz w:val="24"/>
          <w:szCs w:val="24"/>
        </w:rPr>
        <w:br w:type="page"/>
      </w:r>
    </w:p>
    <w:sdt>
      <w:sdtPr>
        <w:rPr>
          <w:rFonts w:asciiTheme="majorBidi" w:eastAsiaTheme="minorEastAsia" w:hAnsiTheme="majorBidi"/>
          <w:color w:val="auto"/>
          <w:sz w:val="24"/>
          <w:szCs w:val="24"/>
          <w:lang w:eastAsia="zh-CN" w:bidi="he-IL"/>
        </w:rPr>
        <w:id w:val="1449284800"/>
        <w:docPartObj>
          <w:docPartGallery w:val="Bibliographies"/>
          <w:docPartUnique/>
        </w:docPartObj>
      </w:sdtPr>
      <w:sdtEndPr/>
      <w:sdtContent>
        <w:p w14:paraId="32C16BA3" w14:textId="77777777" w:rsidR="007D1261" w:rsidRPr="00640037" w:rsidRDefault="00971FCA" w:rsidP="00640037">
          <w:pPr>
            <w:pStyle w:val="Heading1"/>
            <w:spacing w:line="360" w:lineRule="auto"/>
            <w:rPr>
              <w:rFonts w:asciiTheme="majorBidi" w:hAnsiTheme="majorBidi"/>
              <w:sz w:val="24"/>
              <w:szCs w:val="24"/>
            </w:rPr>
          </w:pPr>
          <w:r w:rsidRPr="00640037">
            <w:rPr>
              <w:rFonts w:asciiTheme="majorBidi" w:hAnsiTheme="majorBidi"/>
              <w:sz w:val="24"/>
              <w:szCs w:val="24"/>
            </w:rPr>
            <w:t>References</w:t>
          </w:r>
        </w:p>
        <w:sdt>
          <w:sdtPr>
            <w:rPr>
              <w:rFonts w:asciiTheme="majorBidi" w:hAnsiTheme="majorBidi" w:cstheme="majorBidi"/>
              <w:sz w:val="24"/>
              <w:szCs w:val="24"/>
            </w:rPr>
            <w:id w:val="-573587230"/>
            <w:bibliography/>
          </w:sdtPr>
          <w:sdtEndPr/>
          <w:sdtContent>
            <w:p w14:paraId="414B0B28" w14:textId="77777777" w:rsidR="007D1261" w:rsidRPr="00640037" w:rsidRDefault="00971FCA" w:rsidP="00640037">
              <w:pPr>
                <w:pStyle w:val="Bibliography"/>
                <w:spacing w:line="360" w:lineRule="auto"/>
                <w:ind w:left="720" w:hanging="720"/>
                <w:rPr>
                  <w:rFonts w:asciiTheme="majorBidi" w:hAnsiTheme="majorBidi" w:cstheme="majorBidi"/>
                  <w:noProof/>
                  <w:sz w:val="24"/>
                  <w:szCs w:val="24"/>
                </w:rPr>
              </w:pPr>
              <w:r w:rsidRPr="00640037">
                <w:rPr>
                  <w:rFonts w:asciiTheme="majorBidi" w:hAnsiTheme="majorBidi" w:cstheme="majorBidi"/>
                  <w:sz w:val="24"/>
                  <w:szCs w:val="24"/>
                </w:rPr>
                <w:fldChar w:fldCharType="begin"/>
              </w:r>
              <w:r w:rsidRPr="00640037">
                <w:rPr>
                  <w:rFonts w:asciiTheme="majorBidi" w:hAnsiTheme="majorBidi" w:cstheme="majorBidi"/>
                  <w:sz w:val="24"/>
                  <w:szCs w:val="24"/>
                </w:rPr>
                <w:instrText xml:space="preserve"> BIBLIOGRAPHY </w:instrText>
              </w:r>
              <w:r w:rsidRPr="00640037">
                <w:rPr>
                  <w:rFonts w:asciiTheme="majorBidi" w:hAnsiTheme="majorBidi" w:cstheme="majorBidi"/>
                  <w:sz w:val="24"/>
                  <w:szCs w:val="24"/>
                </w:rPr>
                <w:fldChar w:fldCharType="separate"/>
              </w:r>
              <w:r w:rsidRPr="00640037">
                <w:rPr>
                  <w:rFonts w:asciiTheme="majorBidi" w:hAnsiTheme="majorBidi" w:cstheme="majorBidi"/>
                  <w:noProof/>
                  <w:sz w:val="24"/>
                  <w:szCs w:val="24"/>
                </w:rPr>
                <w:t xml:space="preserve">books, F. (n.d.). </w:t>
              </w:r>
              <w:r w:rsidRPr="00640037">
                <w:rPr>
                  <w:rFonts w:asciiTheme="majorBidi" w:hAnsiTheme="majorBidi" w:cstheme="majorBidi"/>
                  <w:i/>
                  <w:iCs/>
                  <w:noProof/>
                  <w:sz w:val="24"/>
                  <w:szCs w:val="24"/>
                </w:rPr>
                <w:t xml:space="preserve">Sample </w:t>
              </w:r>
              <w:r w:rsidRPr="00640037">
                <w:rPr>
                  <w:rFonts w:asciiTheme="majorBidi" w:hAnsiTheme="majorBidi" w:cstheme="majorBidi"/>
                  <w:i/>
                  <w:iCs/>
                  <w:noProof/>
                  <w:sz w:val="24"/>
                  <w:szCs w:val="24"/>
                </w:rPr>
                <w:t>Balance Sheet and Income Statement for Small Business</w:t>
              </w:r>
              <w:r w:rsidRPr="00640037">
                <w:rPr>
                  <w:rFonts w:asciiTheme="majorBidi" w:hAnsiTheme="majorBidi" w:cstheme="majorBidi"/>
                  <w:noProof/>
                  <w:sz w:val="24"/>
                  <w:szCs w:val="24"/>
                </w:rPr>
                <w:t>. Retrieved from Fresh books: https://www.freshbooks.com/hub/reports/sample-balance-sheet-and-income-statement-small-business</w:t>
              </w:r>
            </w:p>
            <w:p w14:paraId="76F7DE30" w14:textId="77777777" w:rsidR="007D1261" w:rsidRPr="00640037" w:rsidRDefault="00971FCA" w:rsidP="00640037">
              <w:pPr>
                <w:pStyle w:val="Bibliography"/>
                <w:spacing w:line="360" w:lineRule="auto"/>
                <w:ind w:left="720" w:hanging="720"/>
                <w:rPr>
                  <w:rFonts w:asciiTheme="majorBidi" w:hAnsiTheme="majorBidi" w:cstheme="majorBidi"/>
                  <w:noProof/>
                  <w:sz w:val="24"/>
                  <w:szCs w:val="24"/>
                </w:rPr>
              </w:pPr>
              <w:r w:rsidRPr="00640037">
                <w:rPr>
                  <w:rFonts w:asciiTheme="majorBidi" w:hAnsiTheme="majorBidi" w:cstheme="majorBidi"/>
                  <w:noProof/>
                  <w:sz w:val="24"/>
                  <w:szCs w:val="24"/>
                </w:rPr>
                <w:t xml:space="preserve">Scarborough &amp; Cornwall. (2015). </w:t>
              </w:r>
              <w:r w:rsidRPr="00640037">
                <w:rPr>
                  <w:rFonts w:asciiTheme="majorBidi" w:hAnsiTheme="majorBidi" w:cstheme="majorBidi"/>
                  <w:i/>
                  <w:iCs/>
                  <w:noProof/>
                  <w:sz w:val="24"/>
                  <w:szCs w:val="24"/>
                </w:rPr>
                <w:t>Scarborough &amp; Cornwall, 2015, p. 454.</w:t>
              </w:r>
              <w:r w:rsidRPr="00640037">
                <w:rPr>
                  <w:rFonts w:asciiTheme="majorBidi" w:hAnsiTheme="majorBidi" w:cstheme="majorBidi"/>
                  <w:noProof/>
                  <w:sz w:val="24"/>
                  <w:szCs w:val="24"/>
                </w:rPr>
                <w:t xml:space="preserve"> II Edit</w:t>
              </w:r>
              <w:r w:rsidRPr="00640037">
                <w:rPr>
                  <w:rFonts w:asciiTheme="majorBidi" w:hAnsiTheme="majorBidi" w:cstheme="majorBidi"/>
                  <w:noProof/>
                  <w:sz w:val="24"/>
                  <w:szCs w:val="24"/>
                </w:rPr>
                <w:t>ion.</w:t>
              </w:r>
            </w:p>
            <w:p w14:paraId="1E13BD6B" w14:textId="77777777" w:rsidR="007D1261" w:rsidRPr="00640037" w:rsidRDefault="00971FCA" w:rsidP="00640037">
              <w:pPr>
                <w:pStyle w:val="Bibliography"/>
                <w:spacing w:line="360" w:lineRule="auto"/>
                <w:ind w:left="720" w:hanging="720"/>
                <w:rPr>
                  <w:rFonts w:asciiTheme="majorBidi" w:hAnsiTheme="majorBidi" w:cstheme="majorBidi"/>
                  <w:noProof/>
                  <w:sz w:val="24"/>
                  <w:szCs w:val="24"/>
                </w:rPr>
              </w:pPr>
              <w:r w:rsidRPr="00640037">
                <w:rPr>
                  <w:rFonts w:asciiTheme="majorBidi" w:hAnsiTheme="majorBidi" w:cstheme="majorBidi"/>
                  <w:noProof/>
                  <w:sz w:val="24"/>
                  <w:szCs w:val="24"/>
                </w:rPr>
                <w:t xml:space="preserve">Website, N. w. (n.d.). </w:t>
              </w:r>
              <w:r w:rsidRPr="00640037">
                <w:rPr>
                  <w:rFonts w:asciiTheme="majorBidi" w:hAnsiTheme="majorBidi" w:cstheme="majorBidi"/>
                  <w:i/>
                  <w:iCs/>
                  <w:noProof/>
                  <w:sz w:val="24"/>
                  <w:szCs w:val="24"/>
                </w:rPr>
                <w:t>what-is-a-financial-plan</w:t>
              </w:r>
              <w:r w:rsidRPr="00640037">
                <w:rPr>
                  <w:rFonts w:asciiTheme="majorBidi" w:hAnsiTheme="majorBidi" w:cstheme="majorBidi"/>
                  <w:noProof/>
                  <w:sz w:val="24"/>
                  <w:szCs w:val="24"/>
                </w:rPr>
                <w:t>. Retrieved from https://www.nerdwallet.com/article/investing/what-is-a-financial-plan</w:t>
              </w:r>
            </w:p>
            <w:p w14:paraId="76566D96" w14:textId="77777777" w:rsidR="007D1261" w:rsidRPr="00640037" w:rsidRDefault="00971FCA" w:rsidP="00640037">
              <w:pPr>
                <w:spacing w:line="360" w:lineRule="auto"/>
                <w:rPr>
                  <w:rFonts w:asciiTheme="majorBidi" w:hAnsiTheme="majorBidi" w:cstheme="majorBidi"/>
                  <w:sz w:val="24"/>
                  <w:szCs w:val="24"/>
                </w:rPr>
              </w:pPr>
              <w:r w:rsidRPr="00640037">
                <w:rPr>
                  <w:rFonts w:asciiTheme="majorBidi" w:hAnsiTheme="majorBidi" w:cstheme="majorBidi"/>
                  <w:b/>
                  <w:bCs/>
                  <w:noProof/>
                  <w:sz w:val="24"/>
                  <w:szCs w:val="24"/>
                </w:rPr>
                <w:fldChar w:fldCharType="end"/>
              </w:r>
            </w:p>
          </w:sdtContent>
        </w:sdt>
      </w:sdtContent>
    </w:sdt>
    <w:p w14:paraId="6CB70AC7" w14:textId="77777777" w:rsidR="00F142E5" w:rsidRPr="00640037" w:rsidRDefault="00F142E5" w:rsidP="00640037">
      <w:pPr>
        <w:spacing w:line="360" w:lineRule="auto"/>
        <w:rPr>
          <w:rFonts w:asciiTheme="majorBidi" w:hAnsiTheme="majorBidi" w:cstheme="majorBidi"/>
          <w:sz w:val="24"/>
          <w:szCs w:val="24"/>
        </w:rPr>
      </w:pPr>
    </w:p>
    <w:sectPr w:rsidR="00F142E5" w:rsidRPr="00640037" w:rsidSect="00F474F0">
      <w:headerReference w:type="default" r:id="rId9"/>
      <w:head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E7D16" w14:textId="77777777" w:rsidR="00971FCA" w:rsidRDefault="00971FCA" w:rsidP="00640037">
      <w:pPr>
        <w:spacing w:after="0" w:line="240" w:lineRule="auto"/>
      </w:pPr>
      <w:r>
        <w:separator/>
      </w:r>
    </w:p>
  </w:endnote>
  <w:endnote w:type="continuationSeparator" w:id="0">
    <w:p w14:paraId="3E521C0C" w14:textId="77777777" w:rsidR="00971FCA" w:rsidRDefault="00971FCA" w:rsidP="00640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65904" w14:textId="77777777" w:rsidR="00971FCA" w:rsidRDefault="00971FCA" w:rsidP="00640037">
      <w:pPr>
        <w:spacing w:after="0" w:line="240" w:lineRule="auto"/>
      </w:pPr>
      <w:r>
        <w:separator/>
      </w:r>
    </w:p>
  </w:footnote>
  <w:footnote w:type="continuationSeparator" w:id="0">
    <w:p w14:paraId="1C00CCB4" w14:textId="77777777" w:rsidR="00971FCA" w:rsidRDefault="00971FCA" w:rsidP="00640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84379" w14:textId="33A1762A" w:rsidR="00640037" w:rsidRDefault="00640037" w:rsidP="00640037">
    <w:pPr>
      <w:pStyle w:val="Header"/>
    </w:pPr>
    <w:r>
      <w:t>DEO BITES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71952" w14:textId="6DD72AF5" w:rsidR="00640037" w:rsidRDefault="00640037">
    <w:pPr>
      <w:pStyle w:val="Header"/>
    </w:pPr>
    <w:r>
      <w:rPr>
        <w:rFonts w:ascii="Times New Roman" w:hAnsi="Times New Roman" w:cs="Times New Roman"/>
        <w:sz w:val="24"/>
        <w:szCs w:val="24"/>
      </w:rPr>
      <w:t xml:space="preserve">Running Head: DEO BITES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ED2D6C"/>
    <w:multiLevelType w:val="multilevel"/>
    <w:tmpl w:val="A5CC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A0122A"/>
    <w:multiLevelType w:val="multilevel"/>
    <w:tmpl w:val="EC70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F0"/>
    <w:rsid w:val="0002702B"/>
    <w:rsid w:val="0005355F"/>
    <w:rsid w:val="000716DD"/>
    <w:rsid w:val="000C0DD9"/>
    <w:rsid w:val="002029FA"/>
    <w:rsid w:val="002E6321"/>
    <w:rsid w:val="004217DB"/>
    <w:rsid w:val="004F3511"/>
    <w:rsid w:val="00505B76"/>
    <w:rsid w:val="005506A6"/>
    <w:rsid w:val="005A00CB"/>
    <w:rsid w:val="00640037"/>
    <w:rsid w:val="007D1261"/>
    <w:rsid w:val="00971FCA"/>
    <w:rsid w:val="00B220F3"/>
    <w:rsid w:val="00CA0EB2"/>
    <w:rsid w:val="00D53969"/>
    <w:rsid w:val="00E86863"/>
    <w:rsid w:val="00F142E5"/>
    <w:rsid w:val="00F474F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6704A"/>
  <w15:chartTrackingRefBased/>
  <w15:docId w15:val="{D8B397CF-EA65-40C0-9420-8A6DFBD22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D1261"/>
    <w:pPr>
      <w:keepNext/>
      <w:keepLines/>
      <w:spacing w:before="240" w:after="0"/>
      <w:outlineLvl w:val="0"/>
    </w:pPr>
    <w:rPr>
      <w:rFonts w:asciiTheme="majorHAnsi" w:eastAsiaTheme="majorEastAsia" w:hAnsiTheme="majorHAnsi" w:cstheme="majorBidi"/>
      <w:color w:val="9D3511" w:themeColor="accent1" w:themeShade="BF"/>
      <w:sz w:val="32"/>
      <w:szCs w:val="3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474F0"/>
    <w:pPr>
      <w:spacing w:after="0" w:line="240" w:lineRule="auto"/>
    </w:pPr>
    <w:rPr>
      <w:lang w:eastAsia="en-US" w:bidi="ar-SA"/>
    </w:rPr>
  </w:style>
  <w:style w:type="character" w:customStyle="1" w:styleId="NoSpacingChar">
    <w:name w:val="No Spacing Char"/>
    <w:basedOn w:val="DefaultParagraphFont"/>
    <w:link w:val="NoSpacing"/>
    <w:uiPriority w:val="1"/>
    <w:rsid w:val="00F474F0"/>
    <w:rPr>
      <w:lang w:eastAsia="en-US" w:bidi="ar-SA"/>
    </w:rPr>
  </w:style>
  <w:style w:type="character" w:styleId="Hyperlink">
    <w:name w:val="Hyperlink"/>
    <w:basedOn w:val="DefaultParagraphFont"/>
    <w:uiPriority w:val="99"/>
    <w:unhideWhenUsed/>
    <w:rsid w:val="00505B76"/>
    <w:rPr>
      <w:color w:val="CC9900" w:themeColor="hyperlink"/>
      <w:u w:val="single"/>
    </w:rPr>
  </w:style>
  <w:style w:type="character" w:customStyle="1" w:styleId="UnresolvedMention1">
    <w:name w:val="Unresolved Mention1"/>
    <w:basedOn w:val="DefaultParagraphFont"/>
    <w:uiPriority w:val="99"/>
    <w:semiHidden/>
    <w:unhideWhenUsed/>
    <w:rsid w:val="00505B76"/>
    <w:rPr>
      <w:color w:val="605E5C"/>
      <w:shd w:val="clear" w:color="auto" w:fill="E1DFDD"/>
    </w:rPr>
  </w:style>
  <w:style w:type="paragraph" w:styleId="ListParagraph">
    <w:name w:val="List Paragraph"/>
    <w:basedOn w:val="Normal"/>
    <w:uiPriority w:val="34"/>
    <w:qFormat/>
    <w:rsid w:val="00E86863"/>
    <w:pPr>
      <w:ind w:left="720"/>
      <w:contextualSpacing/>
    </w:pPr>
  </w:style>
  <w:style w:type="table" w:styleId="TableGrid">
    <w:name w:val="Table Grid"/>
    <w:basedOn w:val="TableNormal"/>
    <w:uiPriority w:val="39"/>
    <w:rsid w:val="00550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1261"/>
    <w:rPr>
      <w:rFonts w:asciiTheme="majorHAnsi" w:eastAsiaTheme="majorEastAsia" w:hAnsiTheme="majorHAnsi" w:cstheme="majorBidi"/>
      <w:color w:val="9D3511" w:themeColor="accent1" w:themeShade="BF"/>
      <w:sz w:val="32"/>
      <w:szCs w:val="32"/>
      <w:lang w:eastAsia="en-US" w:bidi="ar-SA"/>
    </w:rPr>
  </w:style>
  <w:style w:type="paragraph" w:styleId="Bibliography">
    <w:name w:val="Bibliography"/>
    <w:basedOn w:val="Normal"/>
    <w:next w:val="Normal"/>
    <w:uiPriority w:val="37"/>
    <w:unhideWhenUsed/>
    <w:rsid w:val="007D1261"/>
  </w:style>
  <w:style w:type="paragraph" w:styleId="Header">
    <w:name w:val="header"/>
    <w:basedOn w:val="Normal"/>
    <w:link w:val="HeaderChar"/>
    <w:uiPriority w:val="99"/>
    <w:unhideWhenUsed/>
    <w:rsid w:val="00640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037"/>
  </w:style>
  <w:style w:type="paragraph" w:styleId="Footer">
    <w:name w:val="footer"/>
    <w:basedOn w:val="Normal"/>
    <w:link w:val="FooterChar"/>
    <w:uiPriority w:val="99"/>
    <w:unhideWhenUsed/>
    <w:rsid w:val="00640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031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Fre</b:Tag>
    <b:SourceType>InternetSite</b:SourceType>
    <b:Guid>{919A8B3C-9C65-4225-B217-291E65B73C72}</b:Guid>
    <b:Title>Sample Balance Sheet and Income Statement for Small Business</b:Title>
    <b:Author>
      <b:Author>
        <b:NameList>
          <b:Person>
            <b:Last>books</b:Last>
            <b:First>Fresh</b:First>
          </b:Person>
        </b:NameList>
      </b:Author>
    </b:Author>
    <b:InternetSiteTitle>Fresh books</b:InternetSiteTitle>
    <b:URL>https://www.freshbooks.com/hub/reports/sample-balance-sheet-and-income-statement-small-business</b:URL>
    <b:RefOrder>3</b:RefOrder>
  </b:Source>
  <b:Source>
    <b:Tag>Ner</b:Tag>
    <b:SourceType>InternetSite</b:SourceType>
    <b:Guid>{74B13888-79B0-49A0-838C-6AAB5F5789F0}</b:Guid>
    <b:Author>
      <b:Author>
        <b:NameList>
          <b:Person>
            <b:Last>website</b:Last>
            <b:First>Nerd</b:First>
            <b:Middle>wallet</b:Middle>
          </b:Person>
        </b:NameList>
      </b:Author>
    </b:Author>
    <b:Title>what-is-a-financial-plan</b:Title>
    <b:URL>https://www.nerdwallet.com/article/investing/what-is-a-financial-plan</b:URL>
    <b:RefOrder>2</b:RefOrder>
  </b:Source>
  <b:Source>
    <b:Tag>Sca151</b:Tag>
    <b:SourceType>Book</b:SourceType>
    <b:Guid>{ED950B4F-AB9E-4A92-AAE3-7543E5CBBB3C}</b:Guid>
    <b:Title>Scarborough &amp; Cornwall, 2015, p. 454</b:Title>
    <b:Year>2015</b:Year>
    <b:Author>
      <b:Author>
        <b:NameList>
          <b:Person>
            <b:Last>Scarborough &amp; Cornwall</b:Last>
          </b:Person>
        </b:NameList>
      </b:Author>
    </b:Author>
    <b:Publisher>II Edition</b:Publisher>
    <b:RefOrder>1</b:RefOrder>
  </b:Source>
</b:Sources>
</file>

<file path=customXml/itemProps1.xml><?xml version="1.0" encoding="utf-8"?>
<ds:datastoreItem xmlns:ds="http://schemas.openxmlformats.org/officeDocument/2006/customXml" ds:itemID="{43BA1BD4-1F91-44D5-9026-ED9E684A4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NDUBA LYDIA (EXT)</dc:creator>
  <cp:lastModifiedBy>NDUBA LYDIA (EXT)</cp:lastModifiedBy>
  <cp:revision>2</cp:revision>
  <dcterms:created xsi:type="dcterms:W3CDTF">2021-09-20T05:47:00Z</dcterms:created>
  <dcterms:modified xsi:type="dcterms:W3CDTF">2021-09-20T15:52:00Z</dcterms:modified>
</cp:coreProperties>
</file>